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ԷԱՃԱՊՁԲ-ԱԻՆ-18/5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արտակարգ իրավիճակների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Դավիթաշեն 4-րդ թաղ., Ա.Միկոյան 109-8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fuel for the needs of the Ministry of Emergency Situations of 2019 (pursuant to Article 15, Part 6 of the Procurement Law).</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15</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գործառնական վարչություն 900011001352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15</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15</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արտակարգ իրավիճակների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