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2019.01.25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ՍՊ-ԷԱՃ-ԱՊՁԲ-19/6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Աբովյան 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Объявление котировок и приглашений для нужд министерства спорта и по делам молодежи Республики Армения по коду «ՍՊ-ԷԱՃ-ԱՊՁԲ-19/6» для изготовления медалей и значков.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12:00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աշխատակազմի գործառնական վարչություն 900011018505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12:00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12:00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