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2019.01.25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Ո ԷԱՃԱՊՁԲ-2019ՌՍ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ԿԱ ոստիկանություն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130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Для нужд ПОЛИЦИИ РА приобретение оборудований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ԱԳ վարչություն 900005000758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ԿԱ ոստիկանություն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