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ՀՀՌՑ-ԷԱՃԱՊՁԲ-18/35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հեռուստատեսային և ռադիոհաղորդիչ ցանց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Նորք, Գ.Հովսեփյան 95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блоков с низким уровнем шума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Ամերիաբանկ 1570027609970100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հեռուստատեսային և ռադիոհաղորդիչ ցանց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