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ԷԱՃԾՁԲ-2018/2-ԵՊԲՀ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кислородного баллона для ЕГМУ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