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ԷԱՃԱՊՁԲ-ԱԻՆ-18/7</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արտակարգ իրավիճակների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Դավիթաշեն 4-րդ թաղ., Ա.Միկոյան 109-8</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fuel for the needs of the Ministry of Emergency Situations / pursuant to Article 15 (6) of the Procurement Law.</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գործառնական վարչություն 900011001352</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արտակարգ իրավիճակների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