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2018.11.15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ՆԳԿՀ-ԷԱՃ-ԱՇՁԲ-18/1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ՆՈՐԱՎԱՆՔ ԳԻՏԱԿՐԹԱԿԱՆ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Գարեգին Նժդեհի 23/1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Аукцион по приобретению печатных работ для НОФ Нораванк под кодом ՆԳԿՀ-ԷԱՃ-ԱՇՁԲ-18/1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11:00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7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Արդշինբանկ ՓԲԸ 247010078704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11:00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7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11:00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7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ՆՈՐԱՎԱՆՔ ԳԻՏԱԿՐԹԱԿԱՆ ՀԻՄՆԱԴՐԱՄ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