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ԵՔ-ԷԱՃԾՁԲ-19/39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по приобретение услуг для организации культурных мероприятий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