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2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ԱՆ ԷԱՃԾՁԲ-2019/1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առողջապահության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Կառավարական տուն 3</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Telephone Services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19</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ՖՆ աշխատակազմի գործառնական վարչություն 900011018885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19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19</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առողջապահության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