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2018.08.15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02/18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ԶՄՄԱԲԿ-ԷԱՃԾՁԲ-04/18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АРМАВИРСКИЙ МЕДИЦИНСКИЙ ЦЕНТР ИМ. ЗАРИШАТА (АРАМ) МАРТИНОВИЧА МКРТЧЯНА ЗАО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3000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