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2018.11.12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ԱՍՀՆ-ԷԱՃԱՇՁԲ-18/60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Участнику, выбранному в результате запроса котировки  в установленном порядке будет предложено подписание контракта по выполнению типографских работ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11:00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900011019321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11:00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11:00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