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2018.10.30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ԴԱՀԿ-ԷԱՃԱՇՁԲ-18/Ա-2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ԴԱՀԿ-ԷԱՃԱՇՁԲ-18/Ա-2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