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ԵՔ-ԷԱՃԾՁԲ-19/18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ԵՔ-ԷԱՃԾՁԲ-19/18) по приобретение услуг для организации культурных мероприятий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