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2019.01.16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ԱԳՆ-ԷԱՃԱՇՁԲ-19/1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Печатные работ документов государственной важности 2019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9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900011196202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9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9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