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միկրոավտոբուսների ձեռքբերման ՀՀ-ՍՄԿՀ-ԷԱՃԱՊՁԲ-25/06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միկրոավտոբուսների ձեռքբերման ՀՀ-ՍՄԿՀ-ԷԱՃԱՊՁԲ-25/06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միկրոավտոբուսների ձեռքբերման ՀՀ-ՍՄԿՀ-ԷԱՃԱՊՁԲ-25/06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միկրոավտոբուսների ձեռքբերման ՀՀ-ՍՄԿՀ-ԷԱՃԱՊՁԲ-25/06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ՀՀ-ՍՄԿՀ-ԷԱՃԱՊՁԲ-25/06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ՀՀ-ՍՄԿՀ-ԷԱՃԱՊՁԲ-25/06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ՀՀ-ՍՄԿՀ-ԷԱՃԱՊՁԲ-25/06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«ՀՀ-ՍՄԿՀ-ԷԱՃԱՊՁԲ-25/06»*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Կապանի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ՀՀ-ՍՄԿՀ-ԷԱՃԱՊՁԲ-25/06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«ՀՀ-ՍՄԿՀ-ԷԱՃԱՊՁԲ-25/06»*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ՀՀ-ՍՄԿՀ-ԷԱՃԱՊՁԲ-25/06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ԿԱՊԱՆԻ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դասը՝  փոքր տեղատարողությամբ, եվրո 5 ստանդարտի չափանիշներով, 4x2 անվային բանաձևով, հետևի տանող կամրջակով, քաղաքային հարմարադասում
•	 Շարժակազմի չափորոշիչ – ներմուծվող ավտոբուսները պետք է համապատասխանեն 2020 թվականի հունվարի 2-ից  Հայաստանի Հանրապետությունում գործող Մաքսային միության հանձնաժողովի 2011 թվականի դեկտեմբերի 9-ի թիվ 877 որոշմամբ ընդունված «Անվավոր տրանսպորտային միջոցների անվտանգության մասին» (ՄՄ ՏԿ 018/2011) Մաքսային միության տեխնիկական կանոնակարգով սահմանված պահանջներին`  համաձայն որի հավելվածի սահմանված են այն տրանսպորտային միջոցները, որոնց վրա տարածվում են սահմանված պահանջները (ներառյալ ավտոբուսները), նախատեսված են արտանետումներին վերաբերող դրույթները (մասնավորապես արգելանքը՝ ըստ տարեթվերի և էկոլոգիական դասերի): Ավտոբուսները պետք է լինեն 2025 թվականից ոչ վաղ արտադրության, չշահագործված, ավտոբուսի երաշխիքային սպասարկման ժամկետը՝ առնվազն 2 տարի
•	տեղատարողությունը՝ նվազագույնը 14  նստատեղերի,  հաշմանդամության մեկ սայլակի տեղավորման  և  4 կանգնած ուղևորների տեղափոխման  հնարավորություն, մուտքի և ելքի  մեկ դռան դեպքում` առավելագույնը 17 նստատեղ և 5 կանգնած ուղևորների տեղափոխման  հնարավորություն
•	թափքը՝  ամբողջական մետաղյա` հակակոռոզիոն պաշտպանվածության հատկանիշով, շրջանակային տիպի, կիսագուլպան (կիսակապոտային), ուղևորների նստեցման միջանկյալ, երկփեղկավոր,  հաշմանդամության  սայլակի մուտքը ուղեսրահ  բավարարող լայնությամբ, վարորդի կողմից էլեկտրահաղորդակի միջոցով  հեռակառավարվող  դռնով, ամբողջությամբ ապակեպատ, կողային ապակիների վրա (այդ թվում` վարորդի կողի) շարժական բացովի փեղկերի, հետին  տեսանելիության  հայելիների տաքացման համակարգի առկայություն: Պետք է լինի ցածրահատակ` ճանապարհային բացակը (նվազագույն կետի ցուցանիշը)   ոչ պակաս 140 մմ-ից,  գույնը՝  համաձայնեցվում է պատվիրատուի հետ: Հաշմանդամության սայլակի տեղավորման համար պետք է նախատեսված  լինի մեխանիկական սկզբունքով կառավարմամբ բացվող թեքահարթակ, հաշվի առնելով ստանդարտով սահմանված  չափերը: Թեքահարթակը պետք է ունենա նվազագույնը  250 կգ  կրողունակություն: 
•	ուղևորասրահը՝ նստարանները կայուն ամրացմամբ, շարժման սահմանափակ հնարավորություններ ունեցող ուղևորների համար նստատեղերի նախատեսմամբ և ցուցանակներով կահավորմամբ, հաշմանդամություն ունեցող անձանց  նստատեղերի և հաշմանդամության  սայլակի հարևանությամբ կանգառի ազդանշանման կոճակի, հարմարեցված բռնակների, ուղևորասրահում ջեռուցման և օդափոխման, օդորակման, կրակմարիչի  առկայություն, ուղեսրահի և նստարանների պաստառապատումը՝ լվացվող նյութերից, վարորդի նստատեղը՝ կարգավորվող տեսակի, վարորդի և ուղեսրահի միջև միջնապատի, վարորդի խցիկում՝  հայելու, 12 վոլտ լարման վարդակի առկայություն։ Ուղևորների տեղեկացման համար տեղեկատվական գրառումները և ցուցատախտակները պետք է գրառվեն նաև հայերեն լեզվով, բովանդակությունը նախապես համաձայնեցնելով պատվիրատուի հետ։
•	շարժիչը՝ դիզելային վառելիքով, տուրբոմղումով, նախագործարկման տաքացուցիչով, հզորությունը նվազագույնը 150 ձ.ուժ, վառելիքի ծախսը 100կմ վազքի հաշվարկով՝ ոչ ավելի 13 լիտրից՝ 60կմ/ժ շարժման դեպքում առնվազն՝ ոչ ավել 11,5լ, 80կմ/ժ շարժման դեպքում առնվազն՝ ոչ ավել 14,5լ,  հովացման համակարգը` հեղուկի միջոցով հովացմամբ
•	փոխանցման տուփը՝ մեխանիկական, նվազագույնը  5 աստիճանի փոխանցումներով, վարորդի կողմից կառավարվող, կցորդիչը՝ միասկավառակ, չոր շփումով, հիդրավլիկ  հաղորդակով կառավարմամբ
•	կախոցի համակարգը՝ առջևի կամրջակի վրա անկախ՝ լայնակի լծակների վրա գլանաձև զսպանակներով, ետևի կամրջակի վրա՝ երկուական երկայնական և լայնական լծակների, դրանց վրա օդաճնշման ճկափողային տարրով կահավորված լայնակի կայունարարի, օդաճնշումային, փոխագուցավոր, երկկողմանի գործողության սկզբունքով չորս հատ մեղմիչների, լրացուցիչ  թերթավոր զսպանների առկայությամբ
•	արգելակային համակարգը՝ աշխատանքային արգելակը երկճյուղանի հիդրավլիկական հաղորդակով, վակուում ուժեղարարով և ABS համակարգով, ձեռքի արգելակի առկայություն, բոլոր անիվների համար արգելակային մեխանիզմները՝ սկավառակային տեսակի
•	անվադողերը՝ օդաճնշումային, անխուց, շառավղային, չքանդվող անվահեծով՝ ըստ բեռնվածության, ետևի անիվները՝ երկշարք
•	ղեկային կառավարման համակարգը՝ հիդրավլիկ ուժեղարարով, կարգավորվող ղեկային սյունակով
կառուցվածքային և տեխնիկական այլ չափորոշիչներ՝ ցածրահատակ հարմարադասում, եզրաչափային չափերի նվազագույնը` երկարությունը 6500 մմ, լայնությունն առանց կողային հայելիների` 2200 մմ, բարձրությունը` 2700մմ, ուղեսրահի բարձրությունը` ոչ պակաս 1900  մմ-ից, ավտոբուսի լցավորված, նախատեսված համակազմ պարագաներով կահավորված զանգվածը ոչ ավելի 3500 կգ-ից, թույլատրելի առավելագույն զանգվածը (առավելագույն բեռնվածությունը)` 6000 կգ-ից, լուսաազդանշանային սարքերը (այդ թվում՝ ուղեորասրահի լուսավորությունը)՝ լուսադիոդային տիպի լամպերով, վարորդի խցիկում քարտային տոմսավորման համար (վալիդատորի) և GPS սարքերի միացման լարերի հնարավորություն,  ուղեսրահում՝ 12 վ էլեկտրոնային համակարգ, ուղևորների տեղեկացման էլեկտրոնային ցուցատախտակի, երթուղու  առնվազն 3 ցուցանակների (այդ թվում` մեկը ուղեսրահի), կանգառների ավտոմատ հայտարարման սարքերի առկայություն, մարտկոցը՝ ոչ պակաս 85 աժ, վառելիքի բաքի տարողությունը՝ ոչ պակաս 80 լիտրից
•	Ավտոբուսի գին՝ մասնակիցը պետք է առաջարկի ավտոբուսի գին 
•	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	Գնումն իրականացվում է ՀՀ տարածքում, մատակարարը ապրանքը հասցնում է ք․ Կապան՝ իր ուժերով և միջոցներով։
•	Ձեռք բերվող ապրանքը պետք է համապատասխանի ՀՀ օրենսդրությանը: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 -120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