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737F" w14:textId="77777777" w:rsidR="00367CF5" w:rsidRPr="003C7A34" w:rsidRDefault="00367CF5" w:rsidP="00367CF5">
      <w:pPr>
        <w:jc w:val="center"/>
        <w:rPr>
          <w:rFonts w:ascii="Sylfaen" w:eastAsia="Times New Roman" w:hAnsi="Sylfaen" w:cs="Times New Roman"/>
          <w:sz w:val="24"/>
          <w:szCs w:val="24"/>
        </w:rPr>
      </w:pPr>
      <w:bookmarkStart w:id="0" w:name="_Hlk166057944"/>
      <w:proofErr w:type="gramStart"/>
      <w:r w:rsidRPr="003C7A34">
        <w:rPr>
          <w:rFonts w:ascii="Sylfaen" w:eastAsia="Times New Roman" w:hAnsi="Sylfaen" w:cs="Times New Roman"/>
          <w:sz w:val="24"/>
          <w:szCs w:val="24"/>
          <w:lang w:val="en-US"/>
        </w:rPr>
        <w:t>ԱՐՁԱՆԱԳՐՈՒԹՅՈՒՆ  N</w:t>
      </w:r>
      <w:proofErr w:type="gramEnd"/>
      <w:r w:rsidRPr="003C7A34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  <w:r w:rsidRPr="003C7A34">
        <w:rPr>
          <w:rFonts w:ascii="Sylfaen" w:eastAsia="Times New Roman" w:hAnsi="Sylfaen" w:cs="Times New Roman"/>
          <w:sz w:val="24"/>
          <w:szCs w:val="24"/>
        </w:rPr>
        <w:t>1</w:t>
      </w:r>
    </w:p>
    <w:p w14:paraId="1E86A9E1" w14:textId="25695538" w:rsidR="00367CF5" w:rsidRPr="00D134CA" w:rsidRDefault="00367CF5" w:rsidP="00367CF5">
      <w:pPr>
        <w:spacing w:after="0"/>
        <w:jc w:val="center"/>
        <w:rPr>
          <w:rFonts w:ascii="Sylfaen" w:hAnsi="Sylfaen"/>
          <w:sz w:val="24"/>
          <w:szCs w:val="24"/>
        </w:rPr>
      </w:pPr>
      <w:r w:rsidRPr="00D134CA">
        <w:rPr>
          <w:rFonts w:ascii="Sylfaen" w:hAnsi="Sylfaen"/>
          <w:sz w:val="24"/>
          <w:szCs w:val="24"/>
        </w:rPr>
        <w:t>&lt;&lt;</w:t>
      </w:r>
      <w:proofErr w:type="spellStart"/>
      <w:r w:rsidRPr="003C7A34">
        <w:rPr>
          <w:rFonts w:ascii="Sylfaen" w:hAnsi="Sylfaen"/>
          <w:sz w:val="24"/>
          <w:szCs w:val="24"/>
          <w:lang w:val="en-US"/>
        </w:rPr>
        <w:t>Սևանի</w:t>
      </w:r>
      <w:proofErr w:type="spellEnd"/>
      <w:r w:rsidRPr="00D134CA">
        <w:rPr>
          <w:rFonts w:ascii="Sylfaen" w:hAnsi="Sylfaen"/>
          <w:sz w:val="24"/>
          <w:szCs w:val="24"/>
        </w:rPr>
        <w:t xml:space="preserve"> </w:t>
      </w:r>
      <w:proofErr w:type="spellStart"/>
      <w:r w:rsidRPr="003C7A34">
        <w:rPr>
          <w:rFonts w:ascii="Sylfaen" w:hAnsi="Sylfaen"/>
          <w:sz w:val="24"/>
          <w:szCs w:val="24"/>
          <w:lang w:val="en-US"/>
        </w:rPr>
        <w:t>բժշկական</w:t>
      </w:r>
      <w:proofErr w:type="spellEnd"/>
      <w:r w:rsidRPr="00D134CA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3C7A34">
        <w:rPr>
          <w:rFonts w:ascii="Sylfaen" w:hAnsi="Sylfaen"/>
          <w:sz w:val="24"/>
          <w:szCs w:val="24"/>
          <w:lang w:val="en-US"/>
        </w:rPr>
        <w:t>կենտրոն</w:t>
      </w:r>
      <w:proofErr w:type="spellEnd"/>
      <w:r w:rsidRPr="00D134CA">
        <w:rPr>
          <w:rFonts w:ascii="Sylfaen" w:hAnsi="Sylfaen"/>
          <w:sz w:val="24"/>
          <w:szCs w:val="24"/>
        </w:rPr>
        <w:t xml:space="preserve"> &gt;</w:t>
      </w:r>
      <w:proofErr w:type="gramEnd"/>
      <w:r w:rsidRPr="00D134CA">
        <w:rPr>
          <w:rFonts w:ascii="Sylfaen" w:hAnsi="Sylfaen"/>
          <w:sz w:val="24"/>
          <w:szCs w:val="24"/>
        </w:rPr>
        <w:t xml:space="preserve">&gt;  </w:t>
      </w:r>
      <w:r w:rsidRPr="003C7A34">
        <w:rPr>
          <w:rFonts w:ascii="Sylfaen" w:hAnsi="Sylfaen"/>
          <w:sz w:val="24"/>
          <w:szCs w:val="24"/>
          <w:lang w:val="en-US"/>
        </w:rPr>
        <w:t>ՓԲԸ</w:t>
      </w:r>
      <w:r w:rsidRPr="00D134CA">
        <w:rPr>
          <w:rFonts w:ascii="Sylfaen" w:hAnsi="Sylfaen"/>
          <w:sz w:val="24"/>
          <w:szCs w:val="24"/>
        </w:rPr>
        <w:t xml:space="preserve"> </w:t>
      </w:r>
      <w:proofErr w:type="spellStart"/>
      <w:r w:rsidRPr="003C7A34">
        <w:rPr>
          <w:rFonts w:ascii="Sylfaen" w:hAnsi="Sylfaen"/>
          <w:sz w:val="24"/>
          <w:szCs w:val="24"/>
          <w:lang w:val="en-US"/>
        </w:rPr>
        <w:t>կարիքների</w:t>
      </w:r>
      <w:proofErr w:type="spellEnd"/>
      <w:r w:rsidRPr="00D134CA">
        <w:rPr>
          <w:rFonts w:ascii="Sylfaen" w:hAnsi="Sylfaen"/>
          <w:sz w:val="24"/>
          <w:szCs w:val="24"/>
        </w:rPr>
        <w:t xml:space="preserve"> </w:t>
      </w:r>
      <w:proofErr w:type="spellStart"/>
      <w:r w:rsidRPr="003C7A34">
        <w:rPr>
          <w:rFonts w:ascii="Sylfaen" w:hAnsi="Sylfaen"/>
          <w:sz w:val="24"/>
          <w:szCs w:val="24"/>
          <w:lang w:val="en-US"/>
        </w:rPr>
        <w:t>համար</w:t>
      </w:r>
      <w:proofErr w:type="spellEnd"/>
      <w:r w:rsidRPr="00D134CA">
        <w:rPr>
          <w:rFonts w:ascii="Sylfaen" w:hAnsi="Sylfaen"/>
          <w:sz w:val="24"/>
          <w:szCs w:val="24"/>
        </w:rPr>
        <w:t xml:space="preserve">  </w:t>
      </w:r>
      <w:r w:rsidRPr="003C7A34">
        <w:rPr>
          <w:rFonts w:ascii="Sylfaen" w:eastAsia="Times New Roman" w:hAnsi="Sylfaen" w:cs="Times New Roman"/>
          <w:sz w:val="24"/>
          <w:szCs w:val="24"/>
          <w:lang w:val="en-US"/>
        </w:rPr>
        <w:t>ՍԲԿ</w:t>
      </w:r>
      <w:r w:rsidRPr="003C7A34">
        <w:rPr>
          <w:rFonts w:ascii="Sylfaen" w:eastAsia="Times New Roman" w:hAnsi="Sylfaen" w:cs="Times New Roman"/>
          <w:sz w:val="24"/>
          <w:szCs w:val="24"/>
          <w:lang w:val="hy-AM"/>
        </w:rPr>
        <w:t>-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ԷԱՃԱՊՁԲ</w:t>
      </w:r>
      <w:r w:rsidRPr="003C7A34">
        <w:rPr>
          <w:rFonts w:ascii="Sylfaen" w:eastAsia="Times New Roman" w:hAnsi="Sylfaen" w:cs="Times New Roman"/>
          <w:sz w:val="24"/>
          <w:szCs w:val="24"/>
          <w:lang w:val="hy-AM"/>
        </w:rPr>
        <w:t xml:space="preserve"> -</w:t>
      </w:r>
      <w:r>
        <w:rPr>
          <w:rFonts w:ascii="Sylfaen" w:eastAsia="Times New Roman" w:hAnsi="Sylfaen" w:cs="Times New Roman"/>
          <w:sz w:val="24"/>
          <w:szCs w:val="24"/>
        </w:rPr>
        <w:t>24/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2</w:t>
      </w:r>
      <w:r w:rsidR="00973A41">
        <w:rPr>
          <w:rFonts w:ascii="Sylfaen" w:eastAsia="Times New Roman" w:hAnsi="Sylfaen" w:cs="Times New Roman"/>
          <w:sz w:val="24"/>
          <w:szCs w:val="24"/>
          <w:lang w:val="hy-AM"/>
        </w:rPr>
        <w:t xml:space="preserve">9 </w:t>
      </w:r>
      <w:r w:rsidRPr="003C7A34">
        <w:rPr>
          <w:rFonts w:ascii="Sylfaen" w:eastAsia="Times New Roman" w:hAnsi="Sylfaen" w:cs="Times New Roman"/>
          <w:sz w:val="24"/>
          <w:szCs w:val="24"/>
          <w:lang w:val="hy-AM"/>
        </w:rPr>
        <w:t xml:space="preserve">ծածկագրով </w:t>
      </w:r>
      <w:r w:rsidRPr="00D134CA">
        <w:rPr>
          <w:rFonts w:ascii="Sylfaen" w:hAnsi="Sylfaen"/>
          <w:sz w:val="24"/>
          <w:szCs w:val="24"/>
        </w:rPr>
        <w:t xml:space="preserve"> </w:t>
      </w:r>
    </w:p>
    <w:p w14:paraId="2F2FCEF1" w14:textId="77777777" w:rsidR="00367CF5" w:rsidRPr="00837396" w:rsidRDefault="00367CF5" w:rsidP="00367CF5">
      <w:pPr>
        <w:spacing w:after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hy-AM"/>
        </w:rPr>
        <w:t xml:space="preserve">Էլեկտրոնային աճուրդով </w:t>
      </w:r>
      <w:r w:rsidRPr="00837396">
        <w:rPr>
          <w:rFonts w:ascii="Sylfaen" w:hAnsi="Sylfaen"/>
          <w:sz w:val="24"/>
          <w:szCs w:val="24"/>
        </w:rPr>
        <w:t xml:space="preserve">  </w:t>
      </w:r>
      <w:proofErr w:type="spellStart"/>
      <w:r w:rsidRPr="003C7A34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Pr="00837396">
        <w:rPr>
          <w:rFonts w:ascii="Sylfaen" w:hAnsi="Sylfaen"/>
          <w:sz w:val="24"/>
          <w:szCs w:val="24"/>
        </w:rPr>
        <w:t xml:space="preserve">  </w:t>
      </w:r>
      <w:r w:rsidRPr="003C7A34">
        <w:rPr>
          <w:rFonts w:ascii="Sylfaen" w:eastAsia="Times New Roman" w:hAnsi="Sylfaen" w:cs="Times New Roman"/>
          <w:sz w:val="24"/>
          <w:szCs w:val="24"/>
          <w:lang w:val="hy-AM"/>
        </w:rPr>
        <w:t xml:space="preserve">ընթացակարգի </w:t>
      </w:r>
      <w:r w:rsidRPr="00837396">
        <w:rPr>
          <w:rFonts w:ascii="Sylfaen" w:hAnsi="Sylfaen"/>
          <w:sz w:val="24"/>
          <w:szCs w:val="24"/>
        </w:rPr>
        <w:t xml:space="preserve">  </w:t>
      </w:r>
      <w:proofErr w:type="spellStart"/>
      <w:r w:rsidRPr="003C7A34">
        <w:rPr>
          <w:rFonts w:ascii="Sylfaen" w:hAnsi="Sylfaen"/>
          <w:sz w:val="24"/>
          <w:szCs w:val="24"/>
          <w:lang w:val="en-US"/>
        </w:rPr>
        <w:t>գնահատող</w:t>
      </w:r>
      <w:proofErr w:type="spellEnd"/>
      <w:r w:rsidRPr="00837396">
        <w:rPr>
          <w:rFonts w:ascii="Sylfaen" w:hAnsi="Sylfaen"/>
          <w:sz w:val="24"/>
          <w:szCs w:val="24"/>
        </w:rPr>
        <w:t xml:space="preserve"> </w:t>
      </w:r>
    </w:p>
    <w:p w14:paraId="5822C1DA" w14:textId="77777777" w:rsidR="00367CF5" w:rsidRPr="00837396" w:rsidRDefault="00367CF5" w:rsidP="00367CF5">
      <w:pPr>
        <w:spacing w:after="0"/>
        <w:jc w:val="center"/>
        <w:rPr>
          <w:rFonts w:ascii="Sylfaen" w:eastAsia="Times New Roman" w:hAnsi="Sylfaen" w:cs="Times New Roman"/>
          <w:sz w:val="24"/>
          <w:szCs w:val="24"/>
        </w:rPr>
      </w:pPr>
      <w:r w:rsidRPr="003C7A34">
        <w:rPr>
          <w:rFonts w:ascii="Sylfaen" w:eastAsia="Times New Roman" w:hAnsi="Sylfaen" w:cs="Times New Roman"/>
          <w:sz w:val="24"/>
          <w:szCs w:val="24"/>
          <w:lang w:val="hy-AM"/>
        </w:rPr>
        <w:t xml:space="preserve">հանձնաժողովի </w:t>
      </w:r>
      <w:r w:rsidRPr="00837396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7A34">
        <w:rPr>
          <w:rFonts w:ascii="Sylfaen" w:eastAsia="Times New Roman" w:hAnsi="Sylfaen" w:cs="Times New Roman"/>
          <w:sz w:val="24"/>
          <w:szCs w:val="24"/>
          <w:lang w:val="en-US"/>
        </w:rPr>
        <w:t>հայտերի</w:t>
      </w:r>
      <w:proofErr w:type="spellEnd"/>
      <w:r w:rsidRPr="00837396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Pr="003C7A34">
        <w:rPr>
          <w:rFonts w:ascii="Sylfaen" w:eastAsia="Times New Roman" w:hAnsi="Sylfaen" w:cs="Times New Roman"/>
          <w:sz w:val="24"/>
          <w:szCs w:val="24"/>
          <w:lang w:val="en-US"/>
        </w:rPr>
        <w:t>բացման</w:t>
      </w:r>
      <w:proofErr w:type="spellEnd"/>
      <w:r w:rsidRPr="00837396">
        <w:rPr>
          <w:rFonts w:ascii="Sylfaen" w:eastAsia="Times New Roman" w:hAnsi="Sylfaen" w:cs="Times New Roman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և գնահատման </w:t>
      </w:r>
      <w:r w:rsidRPr="003C7A34">
        <w:rPr>
          <w:rFonts w:ascii="Sylfaen" w:eastAsia="Times New Roman" w:hAnsi="Sylfaen" w:cs="Times New Roman"/>
          <w:sz w:val="24"/>
          <w:szCs w:val="24"/>
          <w:lang w:val="hy-AM"/>
        </w:rPr>
        <w:t>նիստի</w:t>
      </w:r>
      <w:r w:rsidRPr="00837396">
        <w:rPr>
          <w:rFonts w:ascii="Sylfaen" w:eastAsia="Times New Roman" w:hAnsi="Sylfaen" w:cs="Times New Roman"/>
          <w:sz w:val="24"/>
          <w:szCs w:val="24"/>
        </w:rPr>
        <w:t xml:space="preserve"> </w:t>
      </w:r>
    </w:p>
    <w:p w14:paraId="0A130FE7" w14:textId="62103E7C" w:rsidR="0073591E" w:rsidRPr="003A0CEC" w:rsidRDefault="005E3DFA" w:rsidP="005E3DFA">
      <w:pPr>
        <w:rPr>
          <w:rFonts w:ascii="Sylfaen" w:eastAsia="Times New Roman" w:hAnsi="Sylfaen" w:cs="Times New Roman"/>
          <w:sz w:val="24"/>
          <w:szCs w:val="24"/>
          <w:lang w:val="hy-AM"/>
        </w:rPr>
      </w:pPr>
      <w:r w:rsidRPr="003C7A34">
        <w:rPr>
          <w:rFonts w:ascii="Sylfaen" w:eastAsia="Times New Roman" w:hAnsi="Sylfaen" w:cs="Times New Roman"/>
          <w:sz w:val="24"/>
          <w:szCs w:val="24"/>
          <w:lang w:val="hy-AM"/>
        </w:rPr>
        <w:t xml:space="preserve">ք. </w:t>
      </w:r>
      <w:proofErr w:type="spellStart"/>
      <w:r w:rsidR="00D62F1B" w:rsidRPr="003C7A34">
        <w:rPr>
          <w:rFonts w:ascii="Sylfaen" w:eastAsia="Times New Roman" w:hAnsi="Sylfaen" w:cs="Times New Roman"/>
          <w:sz w:val="24"/>
          <w:szCs w:val="24"/>
          <w:lang w:val="en-US"/>
        </w:rPr>
        <w:t>Սևան</w:t>
      </w:r>
      <w:proofErr w:type="spellEnd"/>
      <w:r w:rsidRPr="003C7A34">
        <w:rPr>
          <w:rFonts w:ascii="Sylfaen" w:eastAsia="Times New Roman" w:hAnsi="Sylfaen" w:cs="Times New Roman"/>
          <w:sz w:val="24"/>
          <w:szCs w:val="24"/>
          <w:lang w:val="hy-AM"/>
        </w:rPr>
        <w:t xml:space="preserve">    </w:t>
      </w:r>
      <w:r w:rsidR="003A0CEC" w:rsidRPr="003A0CEC">
        <w:rPr>
          <w:rFonts w:ascii="Sylfaen" w:eastAsia="Times New Roman" w:hAnsi="Sylfae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755081">
        <w:rPr>
          <w:rFonts w:ascii="Sylfaen" w:eastAsia="Times New Roman" w:hAnsi="Sylfaen" w:cs="Times New Roman"/>
          <w:sz w:val="24"/>
          <w:szCs w:val="24"/>
          <w:lang w:val="hy-AM"/>
        </w:rPr>
        <w:t xml:space="preserve">                                                                                    </w:t>
      </w:r>
      <w:r w:rsidR="003A0CEC" w:rsidRPr="003A0CEC">
        <w:rPr>
          <w:rFonts w:ascii="Sylfaen" w:eastAsia="Times New Roman" w:hAnsi="Sylfaen" w:cs="Times New Roman"/>
          <w:sz w:val="24"/>
          <w:szCs w:val="24"/>
        </w:rPr>
        <w:t xml:space="preserve">   </w:t>
      </w:r>
      <w:r w:rsidR="00973A41">
        <w:rPr>
          <w:rFonts w:ascii="Sylfaen" w:eastAsia="Times New Roman" w:hAnsi="Sylfaen" w:cs="Times New Roman"/>
          <w:sz w:val="24"/>
          <w:szCs w:val="24"/>
          <w:lang w:val="hy-AM"/>
        </w:rPr>
        <w:t>30</w:t>
      </w:r>
      <w:r w:rsidR="00037BF4">
        <w:rPr>
          <w:rFonts w:ascii="Times New Roman" w:eastAsia="Times New Roman" w:hAnsi="Times New Roman" w:cs="Times New Roman"/>
          <w:sz w:val="24"/>
          <w:szCs w:val="24"/>
          <w:lang w:val="hy-AM"/>
        </w:rPr>
        <w:t>․09</w:t>
      </w:r>
      <w:r w:rsidR="003A0CEC" w:rsidRPr="003A0CEC">
        <w:rPr>
          <w:rFonts w:ascii="Sylfaen" w:eastAsia="Times New Roman" w:hAnsi="Sylfaen" w:cs="Times New Roman"/>
          <w:sz w:val="24"/>
          <w:szCs w:val="24"/>
        </w:rPr>
        <w:t>.2024</w:t>
      </w:r>
      <w:r w:rsidR="003A0CEC">
        <w:rPr>
          <w:rFonts w:ascii="Sylfaen" w:eastAsia="Times New Roman" w:hAnsi="Sylfaen" w:cs="Times New Roman"/>
          <w:sz w:val="24"/>
          <w:szCs w:val="24"/>
          <w:lang w:val="hy-AM"/>
        </w:rPr>
        <w:t>թ</w:t>
      </w:r>
    </w:p>
    <w:p w14:paraId="74884A47" w14:textId="77777777" w:rsidR="005E3DFA" w:rsidRPr="003C7A34" w:rsidRDefault="005E3DFA" w:rsidP="005E3DFA">
      <w:pPr>
        <w:spacing w:after="0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3C7A34">
        <w:rPr>
          <w:rFonts w:ascii="Sylfaen" w:eastAsia="Times New Roman" w:hAnsi="Sylfaen" w:cs="Times New Roman"/>
          <w:sz w:val="24"/>
          <w:szCs w:val="24"/>
          <w:lang w:val="hy-AM"/>
        </w:rPr>
        <w:t>Մանակցում էին՝</w:t>
      </w:r>
    </w:p>
    <w:bookmarkEnd w:id="0"/>
    <w:p w14:paraId="6854E9F7" w14:textId="77777777" w:rsidR="00675A6D" w:rsidRPr="00E91AE6" w:rsidRDefault="00675A6D" w:rsidP="00675A6D">
      <w:pPr>
        <w:rPr>
          <w:rFonts w:ascii="Sylfaen" w:hAnsi="Sylfaen"/>
          <w:lang w:val="hy-AM"/>
        </w:rPr>
      </w:pPr>
    </w:p>
    <w:p w14:paraId="1CA0A1BE" w14:textId="77777777" w:rsidR="00675A6D" w:rsidRPr="003C7A34" w:rsidRDefault="00675A6D" w:rsidP="00675A6D">
      <w:pPr>
        <w:spacing w:after="0" w:line="360" w:lineRule="auto"/>
        <w:jc w:val="both"/>
        <w:rPr>
          <w:rFonts w:ascii="Sylfaen" w:eastAsia="Calibri" w:hAnsi="Sylfaen" w:cs="Times New Roman"/>
          <w:i/>
          <w:sz w:val="24"/>
          <w:szCs w:val="24"/>
          <w:lang w:val="hy-AM"/>
        </w:rPr>
      </w:pPr>
      <w:r>
        <w:rPr>
          <w:rFonts w:ascii="Sylfaen" w:eastAsia="Calibri" w:hAnsi="Sylfaen" w:cs="Times New Roman"/>
          <w:i/>
          <w:sz w:val="24"/>
          <w:szCs w:val="24"/>
          <w:lang w:val="hy-AM"/>
        </w:rPr>
        <w:t xml:space="preserve"> </w:t>
      </w:r>
      <w:r w:rsidRPr="003C7A34">
        <w:rPr>
          <w:rFonts w:ascii="Sylfaen" w:eastAsia="Calibri" w:hAnsi="Sylfaen" w:cs="Times New Roman"/>
          <w:i/>
          <w:sz w:val="24"/>
          <w:szCs w:val="24"/>
          <w:lang w:val="hy-AM"/>
        </w:rPr>
        <w:t xml:space="preserve">Նախագահ՝         </w:t>
      </w:r>
      <w:r>
        <w:rPr>
          <w:rFonts w:ascii="Sylfaen" w:eastAsia="Calibri" w:hAnsi="Sylfaen" w:cs="Times New Roman"/>
          <w:i/>
          <w:sz w:val="24"/>
          <w:szCs w:val="24"/>
          <w:lang w:val="hy-AM"/>
        </w:rPr>
        <w:t xml:space="preserve">                                     Լիլիթ Պողոսյան</w:t>
      </w:r>
    </w:p>
    <w:p w14:paraId="5969B6E9" w14:textId="77777777" w:rsidR="00675A6D" w:rsidRDefault="00675A6D" w:rsidP="00675A6D">
      <w:pPr>
        <w:spacing w:before="240" w:after="0" w:line="240" w:lineRule="auto"/>
        <w:jc w:val="both"/>
        <w:rPr>
          <w:rFonts w:ascii="Sylfaen" w:eastAsia="Calibri" w:hAnsi="Sylfaen" w:cs="Times New Roman"/>
          <w:i/>
          <w:sz w:val="24"/>
          <w:szCs w:val="24"/>
          <w:lang w:val="hy-AM"/>
        </w:rPr>
      </w:pPr>
      <w:r>
        <w:rPr>
          <w:rFonts w:ascii="Arial Unicode" w:hAnsi="Arial Unicode"/>
          <w:sz w:val="20"/>
          <w:lang w:val="hy-AM"/>
        </w:rPr>
        <w:t xml:space="preserve"> </w:t>
      </w:r>
      <w:r>
        <w:rPr>
          <w:sz w:val="20"/>
          <w:lang w:val="hy-AM"/>
        </w:rPr>
        <w:t xml:space="preserve">  </w:t>
      </w:r>
      <w:r>
        <w:rPr>
          <w:rFonts w:ascii="Arial Unicode" w:hAnsi="Arial Unicode"/>
          <w:sz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4"/>
          <w:lang w:val="hy-AM"/>
        </w:rPr>
        <w:t>Գ</w:t>
      </w:r>
      <w:r>
        <w:rPr>
          <w:rFonts w:ascii="Arial Unicode" w:eastAsia="Calibri" w:hAnsi="Arial Unicode" w:cs="Sylfaen"/>
          <w:sz w:val="20"/>
          <w:szCs w:val="24"/>
          <w:lang w:val="hy-AM"/>
        </w:rPr>
        <w:t xml:space="preserve">նահատող անդամներ՝   </w:t>
      </w:r>
      <w:r>
        <w:rPr>
          <w:rFonts w:ascii="Arial Unicode" w:hAnsi="Arial Unicode" w:cs="Sylfaen"/>
          <w:sz w:val="20"/>
          <w:szCs w:val="24"/>
          <w:lang w:val="hy-AM"/>
        </w:rPr>
        <w:t xml:space="preserve"> </w:t>
      </w:r>
      <w:r>
        <w:rPr>
          <w:rFonts w:ascii="Sylfaen" w:hAnsi="Sylfaen" w:cs="Sylfaen"/>
          <w:sz w:val="20"/>
          <w:szCs w:val="24"/>
          <w:lang w:val="hy-AM"/>
        </w:rPr>
        <w:t xml:space="preserve">                              </w:t>
      </w:r>
      <w:r w:rsidRPr="002C28AE">
        <w:rPr>
          <w:rFonts w:ascii="Sylfaen" w:eastAsia="Calibri" w:hAnsi="Sylfaen" w:cs="Times New Roman"/>
          <w:i/>
          <w:sz w:val="24"/>
          <w:szCs w:val="24"/>
          <w:lang w:val="hy-AM"/>
        </w:rPr>
        <w:t>Մարո  Խանզատյան</w:t>
      </w:r>
    </w:p>
    <w:p w14:paraId="479AEE06" w14:textId="77777777" w:rsidR="00675A6D" w:rsidRDefault="00675A6D" w:rsidP="00675A6D">
      <w:pPr>
        <w:spacing w:before="240" w:after="0" w:line="240" w:lineRule="auto"/>
        <w:ind w:left="2124" w:firstLine="708"/>
        <w:jc w:val="both"/>
        <w:rPr>
          <w:rFonts w:ascii="Arial Unicode" w:hAnsi="Arial Unicode"/>
          <w:sz w:val="20"/>
          <w:lang w:val="hy-AM"/>
        </w:rPr>
      </w:pPr>
      <w:r>
        <w:rPr>
          <w:rFonts w:ascii="Sylfaen" w:eastAsia="Calibri" w:hAnsi="Sylfaen" w:cs="Times New Roman"/>
          <w:i/>
          <w:sz w:val="24"/>
          <w:szCs w:val="24"/>
          <w:lang w:val="hy-AM"/>
        </w:rPr>
        <w:t xml:space="preserve">                       </w:t>
      </w:r>
      <w:r w:rsidRPr="002C28AE">
        <w:rPr>
          <w:rFonts w:ascii="Sylfaen" w:eastAsia="Calibri" w:hAnsi="Sylfaen" w:cs="Times New Roman"/>
          <w:i/>
          <w:sz w:val="24"/>
          <w:szCs w:val="24"/>
          <w:lang w:val="hy-AM"/>
        </w:rPr>
        <w:t>Անի Ավագյան</w:t>
      </w:r>
    </w:p>
    <w:p w14:paraId="1DAA2CCE" w14:textId="77777777" w:rsidR="00675A6D" w:rsidRDefault="00675A6D" w:rsidP="00675A6D">
      <w:pPr>
        <w:spacing w:before="240" w:after="0" w:line="240" w:lineRule="auto"/>
        <w:jc w:val="both"/>
        <w:rPr>
          <w:rFonts w:cs="Sylfaen"/>
          <w:sz w:val="20"/>
          <w:szCs w:val="24"/>
          <w:lang w:val="hy-AM"/>
        </w:rPr>
      </w:pPr>
      <w:r>
        <w:rPr>
          <w:rFonts w:cs="Sylfaen"/>
          <w:sz w:val="20"/>
          <w:szCs w:val="24"/>
          <w:lang w:val="hy-AM"/>
        </w:rPr>
        <w:t xml:space="preserve">                                                                                           </w:t>
      </w:r>
      <w:r w:rsidRPr="002C28AE">
        <w:rPr>
          <w:rFonts w:ascii="Sylfaen" w:eastAsia="Calibri" w:hAnsi="Sylfaen" w:cs="Times New Roman"/>
          <w:i/>
          <w:sz w:val="24"/>
          <w:szCs w:val="24"/>
          <w:lang w:val="hy-AM"/>
        </w:rPr>
        <w:t>Սարգիս Պողոսյան</w:t>
      </w:r>
    </w:p>
    <w:p w14:paraId="24859F66" w14:textId="77777777" w:rsidR="00675A6D" w:rsidRDefault="00675A6D" w:rsidP="00675A6D">
      <w:pPr>
        <w:spacing w:after="0" w:line="360" w:lineRule="auto"/>
        <w:jc w:val="both"/>
        <w:rPr>
          <w:rFonts w:ascii="Sylfaen" w:eastAsia="Calibri" w:hAnsi="Sylfaen" w:cs="Times New Roman"/>
          <w:i/>
          <w:sz w:val="24"/>
          <w:szCs w:val="24"/>
          <w:lang w:val="hy-AM"/>
        </w:rPr>
      </w:pPr>
    </w:p>
    <w:p w14:paraId="3540C740" w14:textId="77777777" w:rsidR="00675A6D" w:rsidRPr="00007006" w:rsidRDefault="00675A6D" w:rsidP="00675A6D">
      <w:pPr>
        <w:spacing w:after="0" w:line="360" w:lineRule="auto"/>
        <w:jc w:val="both"/>
        <w:rPr>
          <w:rFonts w:ascii="Arial Unicode" w:hAnsi="Arial Unicode"/>
          <w:sz w:val="20"/>
          <w:lang w:val="hy-AM"/>
        </w:rPr>
      </w:pPr>
      <w:r>
        <w:rPr>
          <w:rFonts w:ascii="Sylfaen" w:eastAsia="Calibri" w:hAnsi="Sylfaen" w:cs="Times New Roman"/>
          <w:i/>
          <w:sz w:val="24"/>
          <w:szCs w:val="24"/>
          <w:lang w:val="hy-AM"/>
        </w:rPr>
        <w:t xml:space="preserve">   </w:t>
      </w:r>
      <w:r w:rsidRPr="003C7A34">
        <w:rPr>
          <w:rFonts w:ascii="Sylfaen" w:eastAsia="Calibri" w:hAnsi="Sylfaen"/>
          <w:i/>
          <w:sz w:val="24"/>
          <w:szCs w:val="24"/>
          <w:lang w:val="hy-AM"/>
        </w:rPr>
        <w:t xml:space="preserve">  </w:t>
      </w:r>
      <w:r w:rsidRPr="00007006">
        <w:rPr>
          <w:rFonts w:ascii="Arial Unicode" w:hAnsi="Arial Unicode"/>
          <w:sz w:val="20"/>
          <w:lang w:val="hy-AM"/>
        </w:rPr>
        <w:t>Քարտուղար</w:t>
      </w:r>
      <w:r w:rsidRPr="00A826E0">
        <w:rPr>
          <w:rFonts w:ascii="Sylfaen" w:eastAsia="Calibri" w:hAnsi="Sylfaen" w:cs="Times New Roman"/>
          <w:i/>
          <w:sz w:val="24"/>
          <w:szCs w:val="24"/>
          <w:lang w:val="hy-AM"/>
        </w:rPr>
        <w:t xml:space="preserve">՝                            </w:t>
      </w:r>
      <w:r>
        <w:rPr>
          <w:rFonts w:ascii="Sylfaen" w:eastAsia="Calibri" w:hAnsi="Sylfaen" w:cs="Times New Roman"/>
          <w:i/>
          <w:sz w:val="24"/>
          <w:szCs w:val="24"/>
          <w:lang w:val="hy-AM"/>
        </w:rPr>
        <w:t xml:space="preserve">                </w:t>
      </w:r>
      <w:r w:rsidRPr="00A826E0">
        <w:rPr>
          <w:rFonts w:ascii="Sylfaen" w:eastAsia="Calibri" w:hAnsi="Sylfaen" w:cs="Times New Roman"/>
          <w:i/>
          <w:sz w:val="24"/>
          <w:szCs w:val="24"/>
          <w:lang w:val="hy-AM"/>
        </w:rPr>
        <w:t>Մարիամ Պողոսյան</w:t>
      </w:r>
      <w:r w:rsidRPr="00007006">
        <w:rPr>
          <w:rFonts w:ascii="Arial Unicode" w:hAnsi="Arial Unicode"/>
          <w:sz w:val="20"/>
          <w:lang w:val="hy-AM"/>
        </w:rPr>
        <w:t xml:space="preserve">         </w:t>
      </w:r>
    </w:p>
    <w:p w14:paraId="1128A8C3" w14:textId="77777777" w:rsidR="00675A6D" w:rsidRPr="00994159" w:rsidRDefault="00675A6D" w:rsidP="00675A6D">
      <w:pPr>
        <w:spacing w:after="0" w:line="360" w:lineRule="auto"/>
        <w:jc w:val="both"/>
        <w:rPr>
          <w:rFonts w:ascii="Sylfaen" w:eastAsia="Calibri" w:hAnsi="Sylfaen" w:cs="Times New Roman"/>
          <w:i/>
          <w:lang w:val="hy-AM"/>
        </w:rPr>
      </w:pPr>
    </w:p>
    <w:p w14:paraId="3240D1C4" w14:textId="31B0E99B" w:rsidR="00F37F41" w:rsidRDefault="003A0CEC" w:rsidP="00F37F4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  <w:lang w:val="hy-AM"/>
        </w:rPr>
      </w:pPr>
      <w:r>
        <w:rPr>
          <w:rFonts w:ascii="Sylfaen" w:eastAsia="Calibri" w:hAnsi="Sylfaen" w:cs="Times New Roman"/>
          <w:i/>
          <w:sz w:val="24"/>
          <w:szCs w:val="24"/>
          <w:lang w:val="hy-AM"/>
        </w:rPr>
        <w:t>1</w:t>
      </w:r>
      <w:r w:rsidR="00CC15DB">
        <w:rPr>
          <w:rFonts w:ascii="Times New Roman" w:eastAsia="Calibri" w:hAnsi="Times New Roman" w:cs="Times New Roman"/>
          <w:i/>
          <w:sz w:val="24"/>
          <w:szCs w:val="24"/>
          <w:lang w:val="hy-AM"/>
        </w:rPr>
        <w:t xml:space="preserve">․2024թ </w:t>
      </w:r>
      <w:r w:rsidR="00973A41">
        <w:rPr>
          <w:rFonts w:ascii="Times New Roman" w:eastAsia="Calibri" w:hAnsi="Times New Roman" w:cs="Times New Roman"/>
          <w:i/>
          <w:sz w:val="24"/>
          <w:szCs w:val="24"/>
          <w:lang w:val="hy-AM"/>
        </w:rPr>
        <w:t xml:space="preserve">սեպտեմբերի </w:t>
      </w:r>
      <w:r w:rsidR="00D041FF">
        <w:rPr>
          <w:rFonts w:ascii="Times New Roman" w:eastAsia="Calibri" w:hAnsi="Times New Roman" w:cs="Times New Roman"/>
          <w:i/>
          <w:sz w:val="24"/>
          <w:szCs w:val="24"/>
          <w:lang w:val="hy-AM"/>
        </w:rPr>
        <w:t>1</w:t>
      </w:r>
      <w:r w:rsidR="00973A41">
        <w:rPr>
          <w:rFonts w:ascii="Times New Roman" w:eastAsia="Calibri" w:hAnsi="Times New Roman" w:cs="Times New Roman"/>
          <w:i/>
          <w:sz w:val="24"/>
          <w:szCs w:val="24"/>
          <w:lang w:val="hy-AM"/>
        </w:rPr>
        <w:t>6</w:t>
      </w:r>
      <w:r w:rsidR="00CC15DB">
        <w:rPr>
          <w:rFonts w:ascii="Times New Roman" w:eastAsia="Calibri" w:hAnsi="Times New Roman" w:cs="Times New Roman"/>
          <w:i/>
          <w:sz w:val="24"/>
          <w:szCs w:val="24"/>
          <w:lang w:val="hy-AM"/>
        </w:rPr>
        <w:t xml:space="preserve">-ին հրավեր է ուղարկվել  </w:t>
      </w:r>
      <w:hyperlink r:id="rId6" w:history="1">
        <w:r w:rsidR="00CC15DB" w:rsidRPr="00E44FAC">
          <w:rPr>
            <w:rFonts w:ascii="Times New Roman" w:eastAsia="Calibri" w:hAnsi="Times New Roman" w:cs="Times New Roman"/>
            <w:i/>
            <w:sz w:val="24"/>
            <w:szCs w:val="24"/>
            <w:lang w:val="hy-AM"/>
          </w:rPr>
          <w:t>www.eauction.armeps.am</w:t>
        </w:r>
      </w:hyperlink>
      <w:r w:rsidR="00CC15DB" w:rsidRPr="00CC15DB">
        <w:rPr>
          <w:rFonts w:ascii="Times New Roman" w:eastAsia="Calibri" w:hAnsi="Times New Roman" w:cs="Times New Roman"/>
          <w:i/>
          <w:sz w:val="24"/>
          <w:szCs w:val="24"/>
          <w:lang w:val="hy-AM"/>
        </w:rPr>
        <w:t xml:space="preserve"> </w:t>
      </w:r>
      <w:r w:rsidR="00CC15DB">
        <w:rPr>
          <w:rFonts w:ascii="Times New Roman" w:eastAsia="Calibri" w:hAnsi="Times New Roman" w:cs="Times New Roman"/>
          <w:i/>
          <w:sz w:val="24"/>
          <w:szCs w:val="24"/>
          <w:lang w:val="hy-AM"/>
        </w:rPr>
        <w:t>կայքի միջոցով։</w:t>
      </w:r>
    </w:p>
    <w:p w14:paraId="704CCF3C" w14:textId="37FFD55D" w:rsidR="00CC15DB" w:rsidRDefault="00CC15DB" w:rsidP="00F37F4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  <w:lang w:val="hy-AM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hy-AM"/>
        </w:rPr>
        <w:t xml:space="preserve">Հայտերը բացվել են  2024թ </w:t>
      </w:r>
      <w:r w:rsidR="00E94B6F">
        <w:rPr>
          <w:rFonts w:ascii="Times New Roman" w:eastAsia="Calibri" w:hAnsi="Times New Roman" w:cs="Times New Roman"/>
          <w:i/>
          <w:sz w:val="24"/>
          <w:szCs w:val="24"/>
          <w:lang w:val="hy-AM"/>
        </w:rPr>
        <w:t xml:space="preserve">օգոստոսի </w:t>
      </w:r>
      <w:r>
        <w:rPr>
          <w:rFonts w:ascii="Times New Roman" w:eastAsia="Calibri" w:hAnsi="Times New Roman" w:cs="Times New Roman"/>
          <w:i/>
          <w:sz w:val="24"/>
          <w:szCs w:val="24"/>
          <w:lang w:val="hy-AM"/>
        </w:rPr>
        <w:t xml:space="preserve"> </w:t>
      </w:r>
      <w:r w:rsidR="00FC6ECB">
        <w:rPr>
          <w:rFonts w:ascii="Times New Roman" w:eastAsia="Calibri" w:hAnsi="Times New Roman" w:cs="Times New Roman"/>
          <w:i/>
          <w:sz w:val="24"/>
          <w:szCs w:val="24"/>
          <w:lang w:val="hy-AM"/>
        </w:rPr>
        <w:t>2</w:t>
      </w:r>
      <w:r w:rsidR="00973A41">
        <w:rPr>
          <w:rFonts w:ascii="Times New Roman" w:eastAsia="Calibri" w:hAnsi="Times New Roman" w:cs="Times New Roman"/>
          <w:i/>
          <w:sz w:val="24"/>
          <w:szCs w:val="24"/>
          <w:lang w:val="hy-AM"/>
        </w:rPr>
        <w:t>7</w:t>
      </w:r>
      <w:r>
        <w:rPr>
          <w:rFonts w:ascii="Times New Roman" w:eastAsia="Calibri" w:hAnsi="Times New Roman" w:cs="Times New Roman"/>
          <w:i/>
          <w:sz w:val="24"/>
          <w:szCs w:val="24"/>
          <w:lang w:val="hy-AM"/>
        </w:rPr>
        <w:t xml:space="preserve">-ին ժամը </w:t>
      </w:r>
      <w:r w:rsidR="00973A41">
        <w:rPr>
          <w:rFonts w:ascii="Times New Roman" w:eastAsia="Calibri" w:hAnsi="Times New Roman" w:cs="Times New Roman"/>
          <w:i/>
          <w:sz w:val="24"/>
          <w:szCs w:val="24"/>
          <w:lang w:val="hy-AM"/>
        </w:rPr>
        <w:t>15</w:t>
      </w:r>
      <w:r>
        <w:rPr>
          <w:rFonts w:ascii="Times New Roman" w:eastAsia="Calibri" w:hAnsi="Times New Roman" w:cs="Times New Roman"/>
          <w:i/>
          <w:sz w:val="24"/>
          <w:szCs w:val="24"/>
          <w:lang w:val="hy-AM"/>
        </w:rPr>
        <w:t>։30-ին։</w:t>
      </w:r>
    </w:p>
    <w:p w14:paraId="1AFA13B2" w14:textId="77777777" w:rsidR="006A23B2" w:rsidRDefault="00CC15DB" w:rsidP="006A23B2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  <w:lang w:val="hy-AM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hy-AM"/>
        </w:rPr>
        <w:t>1․1 Հայտեր են ներկայացրել հետևալ մասնակիցները․</w:t>
      </w:r>
    </w:p>
    <w:p w14:paraId="7951C517" w14:textId="6248B950" w:rsidR="005E3DFA" w:rsidRPr="006A23B2" w:rsidRDefault="005A72C4" w:rsidP="006A23B2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  <w:lang w:val="hy-AM"/>
        </w:rPr>
      </w:pPr>
      <w:r w:rsidRPr="003C7A34">
        <w:rPr>
          <w:rFonts w:ascii="Sylfaen" w:eastAsia="Calibri" w:hAnsi="Sylfaen" w:cs="Times New Roman"/>
          <w:i/>
          <w:sz w:val="24"/>
          <w:szCs w:val="24"/>
          <w:lang w:val="hy-AM"/>
        </w:rPr>
        <w:t xml:space="preserve"> </w:t>
      </w:r>
      <w:r w:rsidR="005E3DFA" w:rsidRPr="003C7A34">
        <w:rPr>
          <w:rFonts w:ascii="Sylfaen" w:hAnsi="Sylfaen"/>
          <w:sz w:val="24"/>
          <w:szCs w:val="24"/>
          <w:u w:val="single"/>
          <w:lang w:val="hy-AM"/>
        </w:rPr>
        <w:t xml:space="preserve">Հայտեր </w:t>
      </w:r>
      <w:r w:rsidR="00700E56" w:rsidRPr="003C7A34">
        <w:rPr>
          <w:rFonts w:ascii="Sylfaen" w:hAnsi="Sylfaen"/>
          <w:sz w:val="24"/>
          <w:szCs w:val="24"/>
          <w:u w:val="single"/>
          <w:lang w:val="hy-AM"/>
        </w:rPr>
        <w:t xml:space="preserve"> ներկայացրած </w:t>
      </w:r>
      <w:r w:rsidR="005E3DFA" w:rsidRPr="003C7A34">
        <w:rPr>
          <w:rFonts w:ascii="Sylfaen" w:hAnsi="Sylfaen"/>
          <w:sz w:val="24"/>
          <w:szCs w:val="24"/>
          <w:u w:val="single"/>
          <w:lang w:val="hy-AM"/>
        </w:rPr>
        <w:t>մասնակիցների  անվանումները և  գտնվելու վայրի հասցեները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445"/>
        <w:gridCol w:w="2604"/>
        <w:gridCol w:w="2042"/>
      </w:tblGrid>
      <w:tr w:rsidR="00BA798C" w:rsidRPr="003C7A34" w14:paraId="5D133119" w14:textId="77777777" w:rsidTr="00461280">
        <w:tc>
          <w:tcPr>
            <w:tcW w:w="1872" w:type="dxa"/>
          </w:tcPr>
          <w:p w14:paraId="51030727" w14:textId="2B903442" w:rsidR="005E3DFA" w:rsidRPr="003C7A34" w:rsidRDefault="005E3DFA" w:rsidP="005E3DFA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bookmarkStart w:id="1" w:name="_Hlk152585981"/>
            <w:proofErr w:type="spellStart"/>
            <w:proofErr w:type="gramStart"/>
            <w:r w:rsidRPr="003C7A34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Մասնակցի</w:t>
            </w:r>
            <w:proofErr w:type="spellEnd"/>
            <w:r w:rsidRPr="003C7A34">
              <w:rPr>
                <w:rFonts w:ascii="Sylfaen" w:hAnsi="Sylfae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C7A34">
              <w:rPr>
                <w:rFonts w:ascii="Sylfaen" w:hAnsi="Sylfaen"/>
                <w:sz w:val="24"/>
                <w:szCs w:val="24"/>
                <w:lang w:val="en-US"/>
              </w:rPr>
              <w:t>անվ</w:t>
            </w:r>
            <w:proofErr w:type="spellEnd"/>
            <w:r w:rsidR="00746295">
              <w:rPr>
                <w:rFonts w:ascii="Sylfaen" w:hAnsi="Sylfaen"/>
                <w:sz w:val="24"/>
                <w:szCs w:val="24"/>
                <w:lang w:val="hy-AM"/>
              </w:rPr>
              <w:t>ա</w:t>
            </w:r>
            <w:proofErr w:type="spellStart"/>
            <w:r w:rsidRPr="003C7A34">
              <w:rPr>
                <w:rFonts w:ascii="Sylfaen" w:hAnsi="Sylfaen"/>
                <w:sz w:val="24"/>
                <w:szCs w:val="24"/>
                <w:lang w:val="en-US"/>
              </w:rPr>
              <w:t>նումը</w:t>
            </w:r>
            <w:proofErr w:type="spellEnd"/>
            <w:proofErr w:type="gramEnd"/>
          </w:p>
        </w:tc>
        <w:tc>
          <w:tcPr>
            <w:tcW w:w="1445" w:type="dxa"/>
          </w:tcPr>
          <w:p w14:paraId="7C36507C" w14:textId="77777777" w:rsidR="005E3DFA" w:rsidRPr="003C7A34" w:rsidRDefault="005E3DFA" w:rsidP="005E3DFA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3C7A34">
              <w:rPr>
                <w:rFonts w:ascii="Sylfaen" w:hAnsi="Sylfaen"/>
                <w:sz w:val="24"/>
                <w:szCs w:val="24"/>
                <w:lang w:val="en-US"/>
              </w:rPr>
              <w:t>ՀՎՀՀ</w:t>
            </w:r>
          </w:p>
        </w:tc>
        <w:tc>
          <w:tcPr>
            <w:tcW w:w="2604" w:type="dxa"/>
          </w:tcPr>
          <w:p w14:paraId="4ABAA5C6" w14:textId="77777777" w:rsidR="005E3DFA" w:rsidRPr="003C7A34" w:rsidRDefault="005E3DFA" w:rsidP="005E3DFA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3C7A34">
              <w:rPr>
                <w:rFonts w:ascii="Sylfaen" w:hAnsi="Sylfaen"/>
                <w:sz w:val="24"/>
                <w:szCs w:val="24"/>
                <w:lang w:val="en-US"/>
              </w:rPr>
              <w:t>Էլ</w:t>
            </w:r>
            <w:proofErr w:type="spellEnd"/>
            <w:r w:rsidRPr="003C7A3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A34">
              <w:rPr>
                <w:rFonts w:ascii="Sylfaen" w:hAnsi="Sylfaen"/>
                <w:sz w:val="24"/>
                <w:szCs w:val="24"/>
                <w:lang w:val="en-US"/>
              </w:rPr>
              <w:t>հասցե</w:t>
            </w:r>
            <w:proofErr w:type="spellEnd"/>
            <w:r w:rsidRPr="003C7A34">
              <w:rPr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7A34">
              <w:rPr>
                <w:rFonts w:ascii="Sylfaen" w:hAnsi="Sylfaen"/>
                <w:sz w:val="24"/>
                <w:szCs w:val="24"/>
                <w:lang w:val="en-US"/>
              </w:rPr>
              <w:t>հեռախոսահամար</w:t>
            </w:r>
            <w:proofErr w:type="spellEnd"/>
          </w:p>
        </w:tc>
        <w:tc>
          <w:tcPr>
            <w:tcW w:w="2042" w:type="dxa"/>
          </w:tcPr>
          <w:p w14:paraId="7576792A" w14:textId="77777777" w:rsidR="005E3DFA" w:rsidRPr="003C7A34" w:rsidRDefault="005E3DFA" w:rsidP="005E3DFA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3C7A34">
              <w:rPr>
                <w:rFonts w:ascii="Sylfaen" w:hAnsi="Sylfaen"/>
                <w:sz w:val="24"/>
                <w:szCs w:val="24"/>
                <w:lang w:val="en-US"/>
              </w:rPr>
              <w:t>Գործունեության</w:t>
            </w:r>
            <w:proofErr w:type="spellEnd"/>
            <w:r w:rsidRPr="003C7A3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A34">
              <w:rPr>
                <w:rFonts w:ascii="Sylfaen" w:hAnsi="Sylfaen"/>
                <w:sz w:val="24"/>
                <w:szCs w:val="24"/>
                <w:lang w:val="en-US"/>
              </w:rPr>
              <w:t>հասցեն</w:t>
            </w:r>
            <w:proofErr w:type="spellEnd"/>
          </w:p>
        </w:tc>
      </w:tr>
      <w:tr w:rsidR="00E96A0F" w:rsidRPr="00037BF4" w14:paraId="24DAD3D2" w14:textId="77777777" w:rsidTr="00461280">
        <w:trPr>
          <w:trHeight w:val="571"/>
        </w:trPr>
        <w:tc>
          <w:tcPr>
            <w:tcW w:w="1872" w:type="dxa"/>
          </w:tcPr>
          <w:p w14:paraId="1AD0EDA2" w14:textId="1B8C975A" w:rsidR="00E96A0F" w:rsidRPr="00E94B6F" w:rsidRDefault="00E96A0F" w:rsidP="00E96A0F">
            <w:pPr>
              <w:jc w:val="both"/>
              <w:rPr>
                <w:rFonts w:cs="Sylfaen"/>
                <w:color w:val="403931"/>
                <w:sz w:val="20"/>
                <w:szCs w:val="20"/>
                <w:shd w:val="clear" w:color="auto" w:fill="FFFFFF"/>
                <w:lang w:val="hy-AM"/>
              </w:rPr>
            </w:pPr>
            <w:r w:rsidRPr="001A193E">
              <w:rPr>
                <w:rFonts w:ascii="Sylfaen" w:hAnsi="Sylfaen" w:cs="Sylfaen"/>
                <w:color w:val="000000"/>
              </w:rPr>
              <w:t>«</w:t>
            </w:r>
            <w:r w:rsidR="00973A41">
              <w:rPr>
                <w:rFonts w:cs="GHEAGrapalat"/>
                <w:lang w:val="hy-AM"/>
              </w:rPr>
              <w:t>Ֆլեշ</w:t>
            </w:r>
            <w:r w:rsidRPr="001A193E">
              <w:rPr>
                <w:rFonts w:ascii="Sylfaen" w:hAnsi="Sylfaen" w:cs="Sylfaen"/>
                <w:color w:val="000000"/>
              </w:rPr>
              <w:t>»</w:t>
            </w:r>
            <w:r>
              <w:rPr>
                <w:rFonts w:cs="GHEAGrapalat"/>
                <w:lang w:val="hy-AM"/>
              </w:rPr>
              <w:t xml:space="preserve"> ՍՊԸ</w:t>
            </w:r>
          </w:p>
        </w:tc>
        <w:tc>
          <w:tcPr>
            <w:tcW w:w="1445" w:type="dxa"/>
          </w:tcPr>
          <w:p w14:paraId="5C392DC7" w14:textId="2801CC5C" w:rsidR="00E96A0F" w:rsidRPr="000B029A" w:rsidRDefault="00973A41" w:rsidP="00E96A0F">
            <w:pPr>
              <w:widowControl w:val="0"/>
              <w:spacing w:line="40" w:lineRule="atLeast"/>
              <w:jc w:val="center"/>
              <w:rPr>
                <w:lang w:val="hy-AM"/>
              </w:rPr>
            </w:pPr>
            <w:r>
              <w:rPr>
                <w:rFonts w:cs="GHEAGrapalat"/>
                <w:lang w:val="hy-AM"/>
              </w:rPr>
              <w:t>01808789</w:t>
            </w:r>
          </w:p>
        </w:tc>
        <w:tc>
          <w:tcPr>
            <w:tcW w:w="2604" w:type="dxa"/>
          </w:tcPr>
          <w:p w14:paraId="6BD7E9C7" w14:textId="77777777" w:rsidR="00E96A0F" w:rsidRDefault="00461280" w:rsidP="00E96A0F">
            <w:pPr>
              <w:rPr>
                <w:lang w:val="en-US"/>
              </w:rPr>
            </w:pPr>
            <w:hyperlink r:id="rId7" w:history="1">
              <w:r w:rsidRPr="00564D1E">
                <w:rPr>
                  <w:rStyle w:val="a7"/>
                  <w:lang w:val="en-US"/>
                </w:rPr>
                <w:t>flashltdtender@gmail.com</w:t>
              </w:r>
            </w:hyperlink>
            <w:r>
              <w:rPr>
                <w:lang w:val="en-US"/>
              </w:rPr>
              <w:t xml:space="preserve"> </w:t>
            </w:r>
          </w:p>
          <w:p w14:paraId="189E018A" w14:textId="221D8B2B" w:rsidR="00461280" w:rsidRPr="00973A41" w:rsidRDefault="00461280" w:rsidP="00E96A0F">
            <w:pPr>
              <w:rPr>
                <w:lang w:val="en-US"/>
              </w:rPr>
            </w:pPr>
            <w:r>
              <w:rPr>
                <w:lang w:val="en-US"/>
              </w:rPr>
              <w:t>010534233</w:t>
            </w:r>
          </w:p>
        </w:tc>
        <w:tc>
          <w:tcPr>
            <w:tcW w:w="2042" w:type="dxa"/>
          </w:tcPr>
          <w:p w14:paraId="00ADC13C" w14:textId="5D4DE98F" w:rsidR="00E96A0F" w:rsidRPr="00EE0116" w:rsidRDefault="00E96A0F" w:rsidP="00E96A0F">
            <w:pPr>
              <w:rPr>
                <w:rFonts w:cs="Sylfaen"/>
                <w:color w:val="403931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cs="GHEAGrapalat"/>
                <w:lang w:val="hy-AM"/>
              </w:rPr>
              <w:t xml:space="preserve">Ք Երևան </w:t>
            </w:r>
            <w:r w:rsidR="00461280">
              <w:rPr>
                <w:rFonts w:cs="GHEAGrapalat"/>
                <w:lang w:val="hy-AM"/>
              </w:rPr>
              <w:t>Ե․Կողբացու 30</w:t>
            </w:r>
          </w:p>
        </w:tc>
      </w:tr>
      <w:bookmarkEnd w:id="1"/>
    </w:tbl>
    <w:p w14:paraId="47943515" w14:textId="77777777" w:rsidR="00F37F41" w:rsidRDefault="00F37F41" w:rsidP="00F5175A">
      <w:pPr>
        <w:rPr>
          <w:rFonts w:ascii="Sylfaen" w:hAnsi="Sylfaen"/>
          <w:sz w:val="24"/>
          <w:szCs w:val="24"/>
          <w:lang w:val="hy-AM"/>
        </w:rPr>
      </w:pPr>
    </w:p>
    <w:p w14:paraId="190077BA" w14:textId="0C16CBAD" w:rsidR="00F237B2" w:rsidRPr="00F237B2" w:rsidRDefault="00F237B2" w:rsidP="009F7103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755081">
        <w:rPr>
          <w:rFonts w:ascii="Times New Roman" w:hAnsi="Times New Roman" w:cs="Times New Roman"/>
          <w:sz w:val="24"/>
          <w:szCs w:val="24"/>
          <w:u w:val="single"/>
          <w:lang w:val="hy-AM"/>
        </w:rPr>
        <w:t xml:space="preserve">․ </w:t>
      </w:r>
      <w:r w:rsidR="00461280">
        <w:rPr>
          <w:rFonts w:ascii="Times New Roman" w:hAnsi="Times New Roman" w:cs="Times New Roman"/>
          <w:sz w:val="24"/>
          <w:szCs w:val="24"/>
          <w:u w:val="single"/>
          <w:lang w:val="hy-AM"/>
        </w:rPr>
        <w:t>30</w:t>
      </w:r>
      <w:r w:rsidR="00755081">
        <w:rPr>
          <w:rFonts w:ascii="Times New Roman" w:hAnsi="Times New Roman" w:cs="Times New Roman"/>
          <w:sz w:val="24"/>
          <w:szCs w:val="24"/>
          <w:u w:val="single"/>
          <w:lang w:val="hy-AM"/>
        </w:rPr>
        <w:t>․0</w:t>
      </w:r>
      <w:r w:rsidR="00461280">
        <w:rPr>
          <w:rFonts w:ascii="Times New Roman" w:hAnsi="Times New Roman" w:cs="Times New Roman"/>
          <w:sz w:val="24"/>
          <w:szCs w:val="24"/>
          <w:u w:val="single"/>
          <w:lang w:val="hy-AM"/>
        </w:rPr>
        <w:t>9</w:t>
      </w:r>
      <w:r w:rsidR="00755081">
        <w:rPr>
          <w:rFonts w:ascii="Times New Roman" w:hAnsi="Times New Roman" w:cs="Times New Roman"/>
          <w:sz w:val="24"/>
          <w:szCs w:val="24"/>
          <w:u w:val="single"/>
          <w:lang w:val="hy-AM"/>
        </w:rPr>
        <w:t>․2024 թ կայացել է հանձնաժողովի գնահատման նիստը</w:t>
      </w:r>
      <w:r w:rsidR="00755081">
        <w:rPr>
          <w:rFonts w:ascii="Times New Roman" w:hAnsi="Times New Roman" w:cs="Times New Roman"/>
          <w:sz w:val="24"/>
          <w:szCs w:val="24"/>
          <w:lang w:val="hy-AM"/>
        </w:rPr>
        <w:t xml:space="preserve">  </w:t>
      </w:r>
      <w:r w:rsidR="0061099F">
        <w:rPr>
          <w:rFonts w:ascii="Times New Roman" w:hAnsi="Times New Roman" w:cs="Times New Roman"/>
          <w:sz w:val="24"/>
          <w:szCs w:val="24"/>
          <w:lang w:val="hy-AM"/>
        </w:rPr>
        <w:t>&lt;&lt;ՍԲԿ-ԷԱՃԱՊՁԲ24/2</w:t>
      </w:r>
      <w:r w:rsidR="00461280">
        <w:rPr>
          <w:rFonts w:ascii="Times New Roman" w:hAnsi="Times New Roman" w:cs="Times New Roman"/>
          <w:sz w:val="24"/>
          <w:szCs w:val="24"/>
          <w:lang w:val="hy-AM"/>
        </w:rPr>
        <w:t>9</w:t>
      </w:r>
      <w:r w:rsidR="0061099F">
        <w:rPr>
          <w:rFonts w:ascii="Times New Roman" w:hAnsi="Times New Roman" w:cs="Times New Roman"/>
          <w:sz w:val="24"/>
          <w:szCs w:val="24"/>
          <w:lang w:val="hy-AM"/>
        </w:rPr>
        <w:t>&gt;&gt; ծածկագրով էլեկտրոնային աճուրդի ընթացակարգի էլեկտրոնային հայտերը կազմելու և ներկայացնելու ՝սույն ծածկագրով  հրավերի պահանջներին համապատասխան կազմած լինելու մասին․</w:t>
      </w:r>
    </w:p>
    <w:p w14:paraId="01C24B55" w14:textId="0EC604DF" w:rsidR="0061099F" w:rsidRDefault="0061099F" w:rsidP="009F710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hy-AM"/>
        </w:rPr>
      </w:pPr>
      <w:r>
        <w:rPr>
          <w:rFonts w:ascii="Sylfaen" w:hAnsi="Sylfaen"/>
          <w:sz w:val="24"/>
          <w:szCs w:val="24"/>
          <w:u w:val="single"/>
          <w:lang w:val="hy-AM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hy-AM"/>
        </w:rPr>
        <w:t>․1 Մասնակիցների կողմից ներկայացվել են հետևյալ փաստաթղթերը․</w:t>
      </w:r>
    </w:p>
    <w:p w14:paraId="5DB5AA03" w14:textId="66C0A672" w:rsidR="0061099F" w:rsidRPr="0061099F" w:rsidRDefault="0061099F" w:rsidP="009F710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hy-AM"/>
        </w:rPr>
      </w:pPr>
      <w:r>
        <w:rPr>
          <w:rFonts w:ascii="Times New Roman" w:hAnsi="Times New Roman" w:cs="Times New Roman"/>
          <w:sz w:val="24"/>
          <w:szCs w:val="24"/>
          <w:u w:val="single"/>
          <w:lang w:val="hy-AM"/>
        </w:rPr>
        <w:t xml:space="preserve"> 1․ Էլեկտրոնային աճուրդին մասնակցելու դոիմում հայտարարություն ՝համաձայն  </w:t>
      </w:r>
      <w:r w:rsidRPr="0061099F">
        <w:rPr>
          <w:rFonts w:ascii="Times New Roman" w:hAnsi="Times New Roman" w:cs="Times New Roman"/>
          <w:sz w:val="24"/>
          <w:szCs w:val="24"/>
          <w:u w:val="single"/>
          <w:lang w:val="hy-AM"/>
        </w:rPr>
        <w:t xml:space="preserve">N 1 </w:t>
      </w:r>
      <w:r>
        <w:rPr>
          <w:rFonts w:ascii="Times New Roman" w:hAnsi="Times New Roman" w:cs="Times New Roman"/>
          <w:sz w:val="24"/>
          <w:szCs w:val="24"/>
          <w:u w:val="single"/>
          <w:lang w:val="hy-AM"/>
        </w:rPr>
        <w:t xml:space="preserve">հավելվածի </w:t>
      </w:r>
    </w:p>
    <w:p w14:paraId="0203A650" w14:textId="23174DFB" w:rsidR="0061099F" w:rsidRDefault="0061099F" w:rsidP="009F7103">
      <w:pPr>
        <w:spacing w:after="0"/>
        <w:rPr>
          <w:rFonts w:ascii="Sylfaen" w:hAnsi="Sylfaen"/>
          <w:sz w:val="24"/>
          <w:szCs w:val="24"/>
          <w:u w:val="single"/>
          <w:lang w:val="hy-AM"/>
        </w:rPr>
      </w:pPr>
      <w:r w:rsidRPr="0061099F">
        <w:rPr>
          <w:rFonts w:ascii="Sylfaen" w:hAnsi="Sylfaen"/>
          <w:sz w:val="24"/>
          <w:szCs w:val="24"/>
          <w:u w:val="single"/>
          <w:lang w:val="hy-AM"/>
        </w:rPr>
        <w:t xml:space="preserve">2. </w:t>
      </w:r>
      <w:r>
        <w:rPr>
          <w:rFonts w:ascii="Sylfaen" w:hAnsi="Sylfaen"/>
          <w:sz w:val="24"/>
          <w:szCs w:val="24"/>
          <w:u w:val="single"/>
          <w:lang w:val="hy-AM"/>
        </w:rPr>
        <w:t xml:space="preserve">Իրական շահառուների մասին հայտարարագիրը ՝համաձայն հավելված </w:t>
      </w:r>
      <w:r w:rsidRPr="0061099F">
        <w:rPr>
          <w:rFonts w:ascii="Sylfaen" w:hAnsi="Sylfaen"/>
          <w:sz w:val="24"/>
          <w:szCs w:val="24"/>
          <w:u w:val="single"/>
          <w:lang w:val="hy-AM"/>
        </w:rPr>
        <w:t>N 1.3 -</w:t>
      </w:r>
      <w:r>
        <w:rPr>
          <w:rFonts w:ascii="Sylfaen" w:hAnsi="Sylfaen"/>
          <w:sz w:val="24"/>
          <w:szCs w:val="24"/>
          <w:u w:val="single"/>
          <w:lang w:val="hy-AM"/>
        </w:rPr>
        <w:t>ի</w:t>
      </w:r>
    </w:p>
    <w:p w14:paraId="50175EF0" w14:textId="6895190D" w:rsidR="0061099F" w:rsidRDefault="0061099F" w:rsidP="009F710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hy-AM"/>
        </w:rPr>
      </w:pPr>
      <w:r>
        <w:rPr>
          <w:rFonts w:ascii="Sylfaen" w:hAnsi="Sylfaen"/>
          <w:sz w:val="24"/>
          <w:szCs w:val="24"/>
          <w:u w:val="single"/>
          <w:lang w:val="hy-AM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  <w:lang w:val="hy-AM"/>
        </w:rPr>
        <w:t>․ Առաջարկվող ապրանքի տեխնիկական  բնութագիրը</w:t>
      </w:r>
    </w:p>
    <w:p w14:paraId="3AEEF45F" w14:textId="3FA91407" w:rsidR="0061099F" w:rsidRDefault="0061099F" w:rsidP="009F7103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u w:val="single"/>
          <w:lang w:val="hy-AM"/>
        </w:rPr>
        <w:t xml:space="preserve">4․ Գնային առաջարկ </w:t>
      </w:r>
      <w:hyperlink r:id="rId8" w:history="1">
        <w:r w:rsidRPr="00E44FAC">
          <w:rPr>
            <w:rFonts w:ascii="Times New Roman" w:eastAsia="Calibri" w:hAnsi="Times New Roman" w:cs="Times New Roman"/>
            <w:i/>
            <w:sz w:val="24"/>
            <w:szCs w:val="24"/>
            <w:lang w:val="hy-AM"/>
          </w:rPr>
          <w:t>www.eauction.armeps.am</w:t>
        </w:r>
      </w:hyperlink>
      <w:r>
        <w:rPr>
          <w:rFonts w:ascii="Times New Roman" w:eastAsia="Calibri" w:hAnsi="Times New Roman" w:cs="Times New Roman"/>
          <w:i/>
          <w:sz w:val="24"/>
          <w:szCs w:val="24"/>
          <w:lang w:val="hy-AM"/>
        </w:rPr>
        <w:t xml:space="preserve"> կայքի միջոցով։</w:t>
      </w:r>
    </w:p>
    <w:p w14:paraId="7C52118D" w14:textId="77777777" w:rsidR="00461280" w:rsidRDefault="00461280" w:rsidP="009F7103">
      <w:pPr>
        <w:spacing w:after="0"/>
        <w:rPr>
          <w:rFonts w:ascii="Sylfaen" w:hAnsi="Sylfaen"/>
          <w:sz w:val="24"/>
          <w:szCs w:val="24"/>
          <w:u w:val="single"/>
          <w:lang w:val="hy-AM"/>
        </w:rPr>
      </w:pPr>
    </w:p>
    <w:p w14:paraId="3FFAAAE8" w14:textId="61906A7C" w:rsidR="0061099F" w:rsidRDefault="0061099F" w:rsidP="009F710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hy-AM"/>
        </w:rPr>
      </w:pPr>
      <w:r>
        <w:rPr>
          <w:rFonts w:ascii="Sylfaen" w:hAnsi="Sylfaen"/>
          <w:sz w:val="24"/>
          <w:szCs w:val="24"/>
          <w:u w:val="single"/>
          <w:lang w:val="hy-AM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hy-AM"/>
        </w:rPr>
        <w:t>․2 Հրավերի վերաբերյալ հարցումներ և պատասխաններ չեն եղել</w:t>
      </w:r>
      <w:r w:rsidR="00B70FCA">
        <w:rPr>
          <w:rFonts w:ascii="Times New Roman" w:hAnsi="Times New Roman" w:cs="Times New Roman"/>
          <w:sz w:val="24"/>
          <w:szCs w:val="24"/>
          <w:u w:val="single"/>
          <w:lang w:val="hy-AM"/>
        </w:rPr>
        <w:t>։</w:t>
      </w:r>
    </w:p>
    <w:p w14:paraId="07BD8C53" w14:textId="2CD662A6" w:rsidR="00B70FCA" w:rsidRDefault="00B70FCA" w:rsidP="009F710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hy-AM"/>
        </w:rPr>
      </w:pPr>
      <w:r>
        <w:rPr>
          <w:rFonts w:ascii="Times New Roman" w:hAnsi="Times New Roman" w:cs="Times New Roman"/>
          <w:sz w:val="24"/>
          <w:szCs w:val="24"/>
          <w:u w:val="single"/>
          <w:lang w:val="hy-AM"/>
        </w:rPr>
        <w:t xml:space="preserve"> 2․3 Մինչև հրավերում փոփոխությունների կատարման համար սահմանված վերջնաժամկետը լրանալը, էլեկտրոնային փոստի միջոցով գնահատող հանձնաժողովի քարտուղարին հիմնավորումներ չեն ներկայացվել հրավերով սահմանված գնման առարկայի բնութագրերի ՝ օրենքով նախատեսված  մրցակցության ապահովման և խտրականության բացառման  պահանջների տեսակետից  ։</w:t>
      </w:r>
    </w:p>
    <w:p w14:paraId="37933AAB" w14:textId="49B27606" w:rsidR="00755081" w:rsidRPr="0061099F" w:rsidRDefault="00755081" w:rsidP="009F710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hy-AM"/>
        </w:rPr>
      </w:pPr>
      <w:r>
        <w:rPr>
          <w:rFonts w:ascii="Times New Roman" w:hAnsi="Times New Roman" w:cs="Times New Roman"/>
          <w:sz w:val="24"/>
          <w:szCs w:val="24"/>
          <w:u w:val="single"/>
          <w:lang w:val="hy-AM"/>
        </w:rPr>
        <w:t xml:space="preserve"> </w:t>
      </w:r>
    </w:p>
    <w:p w14:paraId="2F8AA6C5" w14:textId="77777777" w:rsidR="0061099F" w:rsidRDefault="0061099F" w:rsidP="009F7103">
      <w:pPr>
        <w:spacing w:after="0"/>
        <w:rPr>
          <w:rFonts w:ascii="Sylfaen" w:hAnsi="Sylfaen"/>
          <w:sz w:val="24"/>
          <w:szCs w:val="24"/>
          <w:u w:val="single"/>
          <w:lang w:val="hy-AM"/>
        </w:rPr>
      </w:pPr>
    </w:p>
    <w:p w14:paraId="431F81D4" w14:textId="0FDB3514" w:rsidR="00AA03ED" w:rsidRDefault="00B70FCA" w:rsidP="00B128F1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  3․ Տեղեկատվություն նախահաշվային գների և մասնակիցների  կողմից ներկայացված գնային  առա</w:t>
      </w:r>
      <w:r w:rsidR="00675A6D">
        <w:rPr>
          <w:rFonts w:ascii="Times New Roman" w:hAnsi="Times New Roman" w:cs="Times New Roman"/>
          <w:sz w:val="24"/>
          <w:szCs w:val="24"/>
          <w:lang w:val="hy-AM"/>
        </w:rPr>
        <w:t>ջ</w:t>
      </w:r>
      <w:r>
        <w:rPr>
          <w:rFonts w:ascii="Times New Roman" w:hAnsi="Times New Roman" w:cs="Times New Roman"/>
          <w:sz w:val="24"/>
          <w:szCs w:val="24"/>
          <w:lang w:val="hy-AM"/>
        </w:rPr>
        <w:t>արկների վերաբերյալ ․</w:t>
      </w:r>
    </w:p>
    <w:p w14:paraId="79693593" w14:textId="498F69B2" w:rsidR="006A23B2" w:rsidRDefault="006A23B2" w:rsidP="00B128F1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1DD6ABA8" w14:textId="4F840547" w:rsidR="000A56AD" w:rsidRDefault="000A56AD" w:rsidP="00B128F1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16CB45F1" w14:textId="0F46FD87" w:rsidR="000A56AD" w:rsidRDefault="000A56AD" w:rsidP="00B128F1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3178E8C1" w14:textId="0685FD3F" w:rsidR="000A56AD" w:rsidRDefault="000A56AD" w:rsidP="00B128F1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52896436" w14:textId="73784DBF" w:rsidR="000A56AD" w:rsidRDefault="000A56AD" w:rsidP="00B128F1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694B9E95" w14:textId="77777777" w:rsidR="00461280" w:rsidRDefault="00461280" w:rsidP="00B128F1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3227F0B6" w14:textId="77777777" w:rsidR="006A23B2" w:rsidRDefault="006A23B2" w:rsidP="00461280">
      <w:pPr>
        <w:tabs>
          <w:tab w:val="left" w:pos="14034"/>
        </w:tabs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2FDF56B9" w14:textId="34CF214D" w:rsidR="00B70FCA" w:rsidRDefault="00675A6D" w:rsidP="00B128F1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                                            </w:t>
      </w:r>
      <w:r w:rsidR="006A23B2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B70FCA">
        <w:rPr>
          <w:rFonts w:ascii="Times New Roman" w:hAnsi="Times New Roman" w:cs="Times New Roman"/>
          <w:sz w:val="24"/>
          <w:szCs w:val="24"/>
          <w:lang w:val="hy-AM"/>
        </w:rPr>
        <w:t xml:space="preserve"> 3․1 Մասնակիցների գնային առաջարկները և նախահաշվային գները հետևյալն են․</w:t>
      </w:r>
    </w:p>
    <w:p w14:paraId="65F13FA6" w14:textId="13A2B77B" w:rsidR="00B70FCA" w:rsidRDefault="00B70FCA" w:rsidP="00B128F1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2C9CD11E" w14:textId="5E1E3DE7" w:rsidR="00E87501" w:rsidRDefault="00E87501" w:rsidP="00175DDB">
      <w:pPr>
        <w:rPr>
          <w:rFonts w:ascii="Times New Roman" w:hAnsi="Times New Roman" w:cs="Times New Roman"/>
          <w:sz w:val="12"/>
          <w:szCs w:val="12"/>
          <w:lang w:val="hy-AM"/>
        </w:rPr>
      </w:pPr>
    </w:p>
    <w:p w14:paraId="4939ACAC" w14:textId="44A20F96" w:rsidR="000A56AD" w:rsidRDefault="000A56AD" w:rsidP="00175DDB">
      <w:pPr>
        <w:rPr>
          <w:rFonts w:ascii="Times New Roman" w:hAnsi="Times New Roman" w:cs="Times New Roman"/>
          <w:sz w:val="12"/>
          <w:szCs w:val="12"/>
          <w:lang w:val="hy-AM"/>
        </w:rPr>
      </w:pPr>
    </w:p>
    <w:p w14:paraId="183CC3D0" w14:textId="6E30BFA0" w:rsidR="000A56AD" w:rsidRDefault="000A56AD" w:rsidP="00175DDB">
      <w:pPr>
        <w:rPr>
          <w:rFonts w:ascii="Times New Roman" w:hAnsi="Times New Roman" w:cs="Times New Roman"/>
          <w:sz w:val="12"/>
          <w:szCs w:val="12"/>
          <w:lang w:val="hy-AM"/>
        </w:rPr>
      </w:pPr>
    </w:p>
    <w:p w14:paraId="5F345EC0" w14:textId="7723CEE1" w:rsidR="000A56AD" w:rsidRDefault="000A56AD" w:rsidP="00175DDB">
      <w:pPr>
        <w:rPr>
          <w:rFonts w:ascii="Times New Roman" w:hAnsi="Times New Roman" w:cs="Times New Roman"/>
          <w:sz w:val="12"/>
          <w:szCs w:val="12"/>
          <w:lang w:val="hy-AM"/>
        </w:rPr>
      </w:pPr>
    </w:p>
    <w:p w14:paraId="145EB0FF" w14:textId="77777777" w:rsidR="00461280" w:rsidRDefault="00461280" w:rsidP="00461280">
      <w:pPr>
        <w:pStyle w:val="3"/>
        <w:spacing w:before="0" w:after="0"/>
        <w:jc w:val="center"/>
      </w:pPr>
      <w:proofErr w:type="spellStart"/>
      <w:r>
        <w:t>Գնառաջարկներ</w:t>
      </w:r>
      <w:proofErr w:type="spellEnd"/>
    </w:p>
    <w:tbl>
      <w:tblPr>
        <w:tblW w:w="15634" w:type="dxa"/>
        <w:tblCellSpacing w:w="1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134"/>
        <w:gridCol w:w="2829"/>
        <w:gridCol w:w="1842"/>
        <w:gridCol w:w="997"/>
        <w:gridCol w:w="579"/>
        <w:gridCol w:w="1266"/>
        <w:gridCol w:w="997"/>
        <w:gridCol w:w="609"/>
        <w:gridCol w:w="1315"/>
        <w:gridCol w:w="1552"/>
        <w:gridCol w:w="1522"/>
      </w:tblGrid>
      <w:tr w:rsidR="00461280" w14:paraId="52C4EC52" w14:textId="77777777" w:rsidTr="00461280">
        <w:trPr>
          <w:tblHeader/>
          <w:tblCellSpacing w:w="15" w:type="dxa"/>
        </w:trPr>
        <w:tc>
          <w:tcPr>
            <w:tcW w:w="947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FB8ECC6" w14:textId="77777777" w:rsidR="00461280" w:rsidRDefault="00461280">
            <w:pPr>
              <w:jc w:val="center"/>
              <w:rPr>
                <w:b/>
                <w:bCs/>
                <w:color w:val="263238"/>
              </w:rPr>
            </w:pPr>
            <w:proofErr w:type="spellStart"/>
            <w:r>
              <w:rPr>
                <w:b/>
                <w:bCs/>
                <w:color w:val="263238"/>
              </w:rPr>
              <w:t>Չափաբաժնի</w:t>
            </w:r>
            <w:proofErr w:type="spellEnd"/>
            <w:r>
              <w:rPr>
                <w:b/>
                <w:bCs/>
                <w:color w:val="263238"/>
              </w:rPr>
              <w:t xml:space="preserve"> </w:t>
            </w:r>
            <w:proofErr w:type="spellStart"/>
            <w:r>
              <w:rPr>
                <w:b/>
                <w:bCs/>
                <w:color w:val="263238"/>
              </w:rPr>
              <w:t>համար</w:t>
            </w:r>
            <w:proofErr w:type="spellEnd"/>
          </w:p>
        </w:tc>
        <w:tc>
          <w:tcPr>
            <w:tcW w:w="1104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4601C01" w14:textId="77777777" w:rsidR="00461280" w:rsidRDefault="00461280">
            <w:pPr>
              <w:jc w:val="center"/>
              <w:rPr>
                <w:b/>
                <w:bCs/>
                <w:color w:val="263238"/>
              </w:rPr>
            </w:pPr>
            <w:proofErr w:type="spellStart"/>
            <w:r>
              <w:rPr>
                <w:b/>
                <w:bCs/>
                <w:color w:val="263238"/>
              </w:rPr>
              <w:t>Զբաղեցրած</w:t>
            </w:r>
            <w:proofErr w:type="spellEnd"/>
            <w:r>
              <w:rPr>
                <w:b/>
                <w:bCs/>
                <w:color w:val="263238"/>
              </w:rPr>
              <w:t xml:space="preserve"> </w:t>
            </w:r>
            <w:proofErr w:type="spellStart"/>
            <w:r>
              <w:rPr>
                <w:b/>
                <w:bCs/>
                <w:color w:val="263238"/>
              </w:rPr>
              <w:t>տեղ</w:t>
            </w:r>
            <w:proofErr w:type="spellEnd"/>
          </w:p>
        </w:tc>
        <w:tc>
          <w:tcPr>
            <w:tcW w:w="2799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1F356B" w14:textId="77777777" w:rsidR="00461280" w:rsidRDefault="00461280">
            <w:pPr>
              <w:jc w:val="center"/>
              <w:rPr>
                <w:b/>
                <w:bCs/>
                <w:color w:val="263238"/>
              </w:rPr>
            </w:pPr>
            <w:proofErr w:type="spellStart"/>
            <w:r>
              <w:rPr>
                <w:b/>
                <w:bCs/>
                <w:color w:val="263238"/>
              </w:rPr>
              <w:t>Ներկայացված</w:t>
            </w:r>
            <w:proofErr w:type="spellEnd"/>
            <w:r>
              <w:rPr>
                <w:b/>
                <w:bCs/>
                <w:color w:val="263238"/>
              </w:rPr>
              <w:t xml:space="preserve"> </w:t>
            </w:r>
            <w:proofErr w:type="spellStart"/>
            <w:r>
              <w:rPr>
                <w:b/>
                <w:bCs/>
                <w:color w:val="263238"/>
              </w:rPr>
              <w:t>հայտեր</w:t>
            </w:r>
            <w:proofErr w:type="spellEnd"/>
          </w:p>
        </w:tc>
        <w:tc>
          <w:tcPr>
            <w:tcW w:w="1812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65128A7" w14:textId="77777777" w:rsidR="00461280" w:rsidRDefault="00461280">
            <w:pPr>
              <w:jc w:val="center"/>
              <w:rPr>
                <w:b/>
                <w:bCs/>
                <w:color w:val="263238"/>
              </w:rPr>
            </w:pPr>
            <w:proofErr w:type="spellStart"/>
            <w:r>
              <w:rPr>
                <w:b/>
                <w:bCs/>
                <w:color w:val="263238"/>
              </w:rPr>
              <w:t>Նախահաշվային</w:t>
            </w:r>
            <w:proofErr w:type="spellEnd"/>
            <w:r>
              <w:rPr>
                <w:b/>
                <w:bCs/>
                <w:color w:val="263238"/>
              </w:rPr>
              <w:t xml:space="preserve"> </w:t>
            </w:r>
            <w:proofErr w:type="spellStart"/>
            <w:r>
              <w:rPr>
                <w:b/>
                <w:bCs/>
                <w:color w:val="263238"/>
              </w:rPr>
              <w:t>գին</w:t>
            </w:r>
            <w:proofErr w:type="spellEnd"/>
          </w:p>
        </w:tc>
        <w:tc>
          <w:tcPr>
            <w:tcW w:w="2812" w:type="dxa"/>
            <w:gridSpan w:val="3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918641" w14:textId="77777777" w:rsidR="00461280" w:rsidRDefault="00461280">
            <w:pPr>
              <w:jc w:val="center"/>
              <w:rPr>
                <w:b/>
                <w:bCs/>
                <w:color w:val="263238"/>
              </w:rPr>
            </w:pPr>
            <w:proofErr w:type="spellStart"/>
            <w:r>
              <w:rPr>
                <w:b/>
                <w:bCs/>
                <w:color w:val="263238"/>
              </w:rPr>
              <w:t>Նախնական</w:t>
            </w:r>
            <w:proofErr w:type="spellEnd"/>
            <w:r>
              <w:rPr>
                <w:b/>
                <w:bCs/>
                <w:color w:val="263238"/>
              </w:rPr>
              <w:t xml:space="preserve"> </w:t>
            </w:r>
            <w:proofErr w:type="spellStart"/>
            <w:r>
              <w:rPr>
                <w:b/>
                <w:bCs/>
                <w:color w:val="263238"/>
              </w:rPr>
              <w:t>առաջարկ</w:t>
            </w:r>
            <w:proofErr w:type="spellEnd"/>
          </w:p>
        </w:tc>
        <w:tc>
          <w:tcPr>
            <w:tcW w:w="2891" w:type="dxa"/>
            <w:gridSpan w:val="3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D8418F" w14:textId="77777777" w:rsidR="00461280" w:rsidRDefault="00461280">
            <w:pPr>
              <w:jc w:val="center"/>
              <w:rPr>
                <w:b/>
                <w:bCs/>
                <w:color w:val="263238"/>
              </w:rPr>
            </w:pPr>
            <w:proofErr w:type="spellStart"/>
            <w:r>
              <w:rPr>
                <w:b/>
                <w:bCs/>
                <w:color w:val="263238"/>
              </w:rPr>
              <w:t>Վերջին</w:t>
            </w:r>
            <w:proofErr w:type="spellEnd"/>
            <w:r>
              <w:rPr>
                <w:b/>
                <w:bCs/>
                <w:color w:val="263238"/>
              </w:rPr>
              <w:t xml:space="preserve"> </w:t>
            </w:r>
            <w:proofErr w:type="spellStart"/>
            <w:r>
              <w:rPr>
                <w:b/>
                <w:bCs/>
                <w:color w:val="263238"/>
              </w:rPr>
              <w:t>առաջարկ</w:t>
            </w:r>
            <w:proofErr w:type="spellEnd"/>
          </w:p>
        </w:tc>
        <w:tc>
          <w:tcPr>
            <w:tcW w:w="1522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A57CB8A" w14:textId="77777777" w:rsidR="00461280" w:rsidRDefault="00461280">
            <w:pPr>
              <w:jc w:val="center"/>
              <w:rPr>
                <w:b/>
                <w:bCs/>
                <w:color w:val="263238"/>
              </w:rPr>
            </w:pPr>
            <w:proofErr w:type="spellStart"/>
            <w:r>
              <w:rPr>
                <w:b/>
                <w:bCs/>
                <w:color w:val="263238"/>
              </w:rPr>
              <w:t>Մասնակցի</w:t>
            </w:r>
            <w:proofErr w:type="spellEnd"/>
            <w:r>
              <w:rPr>
                <w:b/>
                <w:bCs/>
                <w:color w:val="263238"/>
              </w:rPr>
              <w:t xml:space="preserve"> </w:t>
            </w:r>
            <w:proofErr w:type="spellStart"/>
            <w:r>
              <w:rPr>
                <w:b/>
                <w:bCs/>
                <w:color w:val="263238"/>
              </w:rPr>
              <w:t>կարգավիճակ</w:t>
            </w:r>
            <w:proofErr w:type="spellEnd"/>
          </w:p>
        </w:tc>
        <w:tc>
          <w:tcPr>
            <w:tcW w:w="1477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2836A3" w14:textId="77777777" w:rsidR="00461280" w:rsidRDefault="00461280">
            <w:pPr>
              <w:jc w:val="center"/>
              <w:rPr>
                <w:b/>
                <w:bCs/>
                <w:color w:val="263238"/>
              </w:rPr>
            </w:pPr>
            <w:proofErr w:type="spellStart"/>
            <w:r>
              <w:rPr>
                <w:b/>
                <w:bCs/>
                <w:color w:val="263238"/>
              </w:rPr>
              <w:t>Շնորհման</w:t>
            </w:r>
            <w:proofErr w:type="spellEnd"/>
            <w:r>
              <w:rPr>
                <w:b/>
                <w:bCs/>
                <w:color w:val="263238"/>
              </w:rPr>
              <w:t xml:space="preserve"> </w:t>
            </w:r>
            <w:proofErr w:type="spellStart"/>
            <w:r>
              <w:rPr>
                <w:b/>
                <w:bCs/>
                <w:color w:val="263238"/>
              </w:rPr>
              <w:t>կառավարում</w:t>
            </w:r>
            <w:proofErr w:type="spellEnd"/>
          </w:p>
        </w:tc>
      </w:tr>
      <w:tr w:rsidR="00461280" w14:paraId="653DC696" w14:textId="77777777" w:rsidTr="00461280">
        <w:trPr>
          <w:tblHeader/>
          <w:tblCellSpacing w:w="15" w:type="dxa"/>
        </w:trPr>
        <w:tc>
          <w:tcPr>
            <w:tcW w:w="947" w:type="dxa"/>
            <w:vMerge/>
            <w:vAlign w:val="center"/>
            <w:hideMark/>
          </w:tcPr>
          <w:p w14:paraId="67AAEF36" w14:textId="77777777" w:rsidR="00461280" w:rsidRDefault="00461280">
            <w:pPr>
              <w:jc w:val="center"/>
              <w:rPr>
                <w:b/>
                <w:bCs/>
                <w:color w:val="263238"/>
                <w:sz w:val="24"/>
                <w:szCs w:val="24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14:paraId="23A7DA43" w14:textId="77777777" w:rsidR="00461280" w:rsidRDefault="00461280">
            <w:pPr>
              <w:jc w:val="center"/>
              <w:rPr>
                <w:b/>
                <w:bCs/>
                <w:color w:val="263238"/>
                <w:sz w:val="24"/>
                <w:szCs w:val="24"/>
              </w:rPr>
            </w:pPr>
          </w:p>
        </w:tc>
        <w:tc>
          <w:tcPr>
            <w:tcW w:w="2799" w:type="dxa"/>
            <w:vMerge/>
            <w:vAlign w:val="center"/>
            <w:hideMark/>
          </w:tcPr>
          <w:p w14:paraId="796D088A" w14:textId="77777777" w:rsidR="00461280" w:rsidRDefault="00461280">
            <w:pPr>
              <w:jc w:val="center"/>
              <w:rPr>
                <w:b/>
                <w:bCs/>
                <w:color w:val="263238"/>
                <w:sz w:val="24"/>
                <w:szCs w:val="24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66ED8BEB" w14:textId="77777777" w:rsidR="00461280" w:rsidRDefault="00461280">
            <w:pPr>
              <w:jc w:val="center"/>
              <w:rPr>
                <w:b/>
                <w:bCs/>
                <w:color w:val="263238"/>
                <w:sz w:val="24"/>
                <w:szCs w:val="24"/>
              </w:rPr>
            </w:pPr>
          </w:p>
        </w:tc>
        <w:tc>
          <w:tcPr>
            <w:tcW w:w="967" w:type="dx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21DA4E4" w14:textId="77777777" w:rsidR="00461280" w:rsidRDefault="00461280">
            <w:pPr>
              <w:jc w:val="center"/>
              <w:rPr>
                <w:b/>
                <w:bCs/>
                <w:color w:val="263238"/>
              </w:rPr>
            </w:pPr>
            <w:proofErr w:type="spellStart"/>
            <w:r>
              <w:rPr>
                <w:b/>
                <w:bCs/>
                <w:color w:val="263238"/>
              </w:rPr>
              <w:t>Արժեք</w:t>
            </w:r>
            <w:proofErr w:type="spellEnd"/>
          </w:p>
        </w:tc>
        <w:tc>
          <w:tcPr>
            <w:tcW w:w="549" w:type="dx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64B9599" w14:textId="77777777" w:rsidR="00461280" w:rsidRDefault="00461280">
            <w:pPr>
              <w:jc w:val="center"/>
              <w:rPr>
                <w:b/>
                <w:bCs/>
                <w:color w:val="263238"/>
              </w:rPr>
            </w:pPr>
            <w:r>
              <w:rPr>
                <w:b/>
                <w:bCs/>
                <w:color w:val="263238"/>
              </w:rPr>
              <w:t>ԱԱՀ</w:t>
            </w:r>
          </w:p>
        </w:tc>
        <w:tc>
          <w:tcPr>
            <w:tcW w:w="1236" w:type="dx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B6CF19" w14:textId="77777777" w:rsidR="00461280" w:rsidRDefault="00461280">
            <w:pPr>
              <w:jc w:val="center"/>
              <w:rPr>
                <w:b/>
                <w:bCs/>
                <w:color w:val="263238"/>
              </w:rPr>
            </w:pPr>
            <w:proofErr w:type="spellStart"/>
            <w:r>
              <w:rPr>
                <w:b/>
                <w:bCs/>
                <w:color w:val="263238"/>
              </w:rPr>
              <w:t>Գին</w:t>
            </w:r>
            <w:proofErr w:type="spellEnd"/>
          </w:p>
        </w:tc>
        <w:tc>
          <w:tcPr>
            <w:tcW w:w="967" w:type="dx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C33B49F" w14:textId="77777777" w:rsidR="00461280" w:rsidRDefault="00461280">
            <w:pPr>
              <w:jc w:val="center"/>
              <w:rPr>
                <w:b/>
                <w:bCs/>
                <w:color w:val="263238"/>
              </w:rPr>
            </w:pPr>
            <w:proofErr w:type="spellStart"/>
            <w:r>
              <w:rPr>
                <w:b/>
                <w:bCs/>
                <w:color w:val="263238"/>
              </w:rPr>
              <w:t>Արժեք</w:t>
            </w:r>
            <w:proofErr w:type="spellEnd"/>
          </w:p>
        </w:tc>
        <w:tc>
          <w:tcPr>
            <w:tcW w:w="579" w:type="dx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6A4F6A0" w14:textId="77777777" w:rsidR="00461280" w:rsidRDefault="00461280" w:rsidP="00461280">
            <w:pPr>
              <w:ind w:left="-412" w:firstLine="412"/>
              <w:jc w:val="center"/>
              <w:rPr>
                <w:b/>
                <w:bCs/>
                <w:color w:val="263238"/>
              </w:rPr>
            </w:pPr>
            <w:r>
              <w:rPr>
                <w:b/>
                <w:bCs/>
                <w:color w:val="263238"/>
              </w:rPr>
              <w:t>ԱԱՀ</w:t>
            </w:r>
          </w:p>
        </w:tc>
        <w:tc>
          <w:tcPr>
            <w:tcW w:w="1285" w:type="dx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196412D" w14:textId="77777777" w:rsidR="00461280" w:rsidRDefault="00461280">
            <w:pPr>
              <w:jc w:val="center"/>
              <w:rPr>
                <w:b/>
                <w:bCs/>
                <w:color w:val="263238"/>
              </w:rPr>
            </w:pPr>
            <w:proofErr w:type="spellStart"/>
            <w:r>
              <w:rPr>
                <w:b/>
                <w:bCs/>
                <w:color w:val="263238"/>
              </w:rPr>
              <w:t>Գին</w:t>
            </w:r>
            <w:proofErr w:type="spellEnd"/>
          </w:p>
        </w:tc>
        <w:tc>
          <w:tcPr>
            <w:tcW w:w="1522" w:type="dxa"/>
            <w:vMerge/>
            <w:vAlign w:val="center"/>
            <w:hideMark/>
          </w:tcPr>
          <w:p w14:paraId="4C4F2826" w14:textId="77777777" w:rsidR="00461280" w:rsidRDefault="00461280">
            <w:pPr>
              <w:rPr>
                <w:b/>
                <w:bCs/>
                <w:color w:val="263238"/>
                <w:sz w:val="24"/>
                <w:szCs w:val="24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14:paraId="13C41A9D" w14:textId="77777777" w:rsidR="00461280" w:rsidRDefault="00461280">
            <w:pPr>
              <w:rPr>
                <w:b/>
                <w:bCs/>
                <w:color w:val="263238"/>
                <w:sz w:val="24"/>
                <w:szCs w:val="24"/>
              </w:rPr>
            </w:pPr>
          </w:p>
        </w:tc>
      </w:tr>
      <w:tr w:rsidR="00461280" w14:paraId="1401D89F" w14:textId="77777777" w:rsidTr="00461280">
        <w:trPr>
          <w:tblCellSpacing w:w="15" w:type="dxa"/>
        </w:trPr>
        <w:tc>
          <w:tcPr>
            <w:tcW w:w="94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F84242" w14:textId="77777777" w:rsidR="00461280" w:rsidRDefault="0046128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  <w:r>
              <w:rPr>
                <w:rFonts w:ascii="Calibri" w:hAnsi="Calibri" w:cs="Calibri"/>
                <w:color w:val="37474F"/>
                <w:sz w:val="23"/>
                <w:szCs w:val="23"/>
              </w:rPr>
              <w:t>1</w:t>
            </w:r>
          </w:p>
        </w:tc>
        <w:tc>
          <w:tcPr>
            <w:tcW w:w="1104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812A8AF" w14:textId="77777777" w:rsidR="00461280" w:rsidRDefault="0046128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  <w:r>
              <w:rPr>
                <w:rFonts w:ascii="Calibri" w:hAnsi="Calibri" w:cs="Calibri"/>
                <w:color w:val="37474F"/>
                <w:sz w:val="23"/>
                <w:szCs w:val="23"/>
              </w:rPr>
              <w:t>1</w:t>
            </w:r>
          </w:p>
        </w:tc>
        <w:tc>
          <w:tcPr>
            <w:tcW w:w="2799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EDDF8B9" w14:textId="58C778CD" w:rsidR="00461280" w:rsidRDefault="0046128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  <w:hyperlink r:id="rId9" w:history="1">
              <w:r>
                <w:rPr>
                  <w:rStyle w:val="a7"/>
                  <w:rFonts w:ascii="Calibri" w:hAnsi="Calibri" w:cs="Calibri"/>
                  <w:color w:val="97CAE6"/>
                  <w:sz w:val="23"/>
                  <w:szCs w:val="23"/>
                </w:rPr>
                <w:t>ՖԼԵՇ ՍՊԸ</w:t>
              </w:r>
            </w:hyperlink>
            <w:r>
              <w:rPr>
                <w:rFonts w:ascii="Calibri" w:hAnsi="Calibri" w:cs="Calibri"/>
                <w:color w:val="37474F"/>
                <w:sz w:val="23"/>
                <w:szCs w:val="23"/>
              </w:rPr>
              <w:t> </w:t>
            </w:r>
            <w:hyperlink r:id="rId10" w:history="1">
              <w:r>
                <w:rPr>
                  <w:rFonts w:ascii="Calibri" w:hAnsi="Calibri" w:cs="Calibri"/>
                  <w:noProof/>
                  <w:color w:val="97CAE6"/>
                  <w:sz w:val="23"/>
                  <w:szCs w:val="23"/>
                </w:rPr>
                <w:drawing>
                  <wp:inline distT="0" distB="0" distL="0" distR="0" wp14:anchorId="2CFD8186" wp14:editId="4013F5BF">
                    <wp:extent cx="200025" cy="200025"/>
                    <wp:effectExtent l="0" t="0" r="9525" b="9525"/>
                    <wp:docPr id="1" name="Рисунок 1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a7"/>
                  <w:rFonts w:ascii="Calibri" w:hAnsi="Calibri" w:cs="Calibri"/>
                  <w:color w:val="97CAE6"/>
                  <w:sz w:val="23"/>
                  <w:szCs w:val="23"/>
                </w:rPr>
                <w:t> </w:t>
              </w:r>
              <w:proofErr w:type="spellStart"/>
            </w:hyperlink>
            <w:hyperlink r:id="rId12" w:tgtFrame="_blank" w:history="1">
              <w:r>
                <w:rPr>
                  <w:rStyle w:val="a7"/>
                  <w:rFonts w:ascii="Calibri" w:hAnsi="Calibri" w:cs="Calibri"/>
                  <w:color w:val="97CAE6"/>
                  <w:sz w:val="23"/>
                  <w:szCs w:val="23"/>
                </w:rPr>
                <w:t>Ապրանքի</w:t>
              </w:r>
              <w:proofErr w:type="spellEnd"/>
              <w:r>
                <w:rPr>
                  <w:rStyle w:val="a7"/>
                  <w:rFonts w:ascii="Calibri" w:hAnsi="Calibri" w:cs="Calibri"/>
                  <w:color w:val="97CAE6"/>
                  <w:sz w:val="23"/>
                  <w:szCs w:val="23"/>
                </w:rPr>
                <w:t xml:space="preserve"> </w:t>
              </w:r>
              <w:proofErr w:type="spellStart"/>
              <w:r>
                <w:rPr>
                  <w:rStyle w:val="a7"/>
                  <w:rFonts w:ascii="Calibri" w:hAnsi="Calibri" w:cs="Calibri"/>
                  <w:color w:val="97CAE6"/>
                  <w:sz w:val="23"/>
                  <w:szCs w:val="23"/>
                </w:rPr>
                <w:t>ամբողջական</w:t>
              </w:r>
              <w:proofErr w:type="spellEnd"/>
              <w:r>
                <w:rPr>
                  <w:rStyle w:val="a7"/>
                  <w:rFonts w:ascii="Calibri" w:hAnsi="Calibri" w:cs="Calibri"/>
                  <w:color w:val="97CAE6"/>
                  <w:sz w:val="23"/>
                  <w:szCs w:val="23"/>
                </w:rPr>
                <w:t xml:space="preserve"> </w:t>
              </w:r>
              <w:proofErr w:type="spellStart"/>
              <w:r>
                <w:rPr>
                  <w:rStyle w:val="a7"/>
                  <w:rFonts w:ascii="Calibri" w:hAnsi="Calibri" w:cs="Calibri"/>
                  <w:color w:val="97CAE6"/>
                  <w:sz w:val="23"/>
                  <w:szCs w:val="23"/>
                </w:rPr>
                <w:t>նկարագիր</w:t>
              </w:r>
              <w:proofErr w:type="spellEnd"/>
            </w:hyperlink>
          </w:p>
        </w:tc>
        <w:tc>
          <w:tcPr>
            <w:tcW w:w="181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49B9F0F" w14:textId="77777777" w:rsidR="00461280" w:rsidRDefault="0046128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  <w:r>
              <w:rPr>
                <w:rFonts w:ascii="Calibri" w:hAnsi="Calibri" w:cs="Calibri"/>
                <w:color w:val="37474F"/>
                <w:sz w:val="23"/>
                <w:szCs w:val="23"/>
              </w:rPr>
              <w:t>3000000 AMD</w:t>
            </w:r>
          </w:p>
        </w:tc>
        <w:tc>
          <w:tcPr>
            <w:tcW w:w="96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131D1B9" w14:textId="77777777" w:rsidR="00461280" w:rsidRDefault="0046128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  <w:r>
              <w:rPr>
                <w:rFonts w:ascii="Calibri" w:hAnsi="Calibri" w:cs="Calibri"/>
                <w:color w:val="37474F"/>
                <w:sz w:val="23"/>
                <w:szCs w:val="23"/>
              </w:rPr>
              <w:t>2450000 AMD</w:t>
            </w:r>
          </w:p>
        </w:tc>
        <w:tc>
          <w:tcPr>
            <w:tcW w:w="549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F4786C9" w14:textId="77777777" w:rsidR="00461280" w:rsidRDefault="0046128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  <w:r>
              <w:rPr>
                <w:rFonts w:ascii="Calibri" w:hAnsi="Calibri" w:cs="Calibri"/>
                <w:color w:val="37474F"/>
                <w:sz w:val="23"/>
                <w:szCs w:val="23"/>
              </w:rPr>
              <w:t>20 %</w:t>
            </w:r>
          </w:p>
        </w:tc>
        <w:tc>
          <w:tcPr>
            <w:tcW w:w="1236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0AD264" w14:textId="77777777" w:rsidR="00461280" w:rsidRDefault="0046128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  <w:r>
              <w:rPr>
                <w:rFonts w:ascii="Calibri" w:hAnsi="Calibri" w:cs="Calibri"/>
                <w:color w:val="37474F"/>
                <w:sz w:val="23"/>
                <w:szCs w:val="23"/>
              </w:rPr>
              <w:t>2940000 AMD</w:t>
            </w:r>
          </w:p>
        </w:tc>
        <w:tc>
          <w:tcPr>
            <w:tcW w:w="96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362C75" w14:textId="77777777" w:rsidR="00461280" w:rsidRDefault="0046128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  <w:r>
              <w:rPr>
                <w:rFonts w:ascii="Calibri" w:hAnsi="Calibri" w:cs="Calibri"/>
                <w:color w:val="37474F"/>
                <w:sz w:val="23"/>
                <w:szCs w:val="23"/>
              </w:rPr>
              <w:t>2450000 AMD</w:t>
            </w:r>
          </w:p>
        </w:tc>
        <w:tc>
          <w:tcPr>
            <w:tcW w:w="579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544E28" w14:textId="77777777" w:rsidR="00461280" w:rsidRDefault="0046128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  <w:r>
              <w:rPr>
                <w:rFonts w:ascii="Calibri" w:hAnsi="Calibri" w:cs="Calibri"/>
                <w:color w:val="37474F"/>
                <w:sz w:val="23"/>
                <w:szCs w:val="23"/>
              </w:rPr>
              <w:t>20 %</w:t>
            </w:r>
          </w:p>
        </w:tc>
        <w:tc>
          <w:tcPr>
            <w:tcW w:w="1285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A474393" w14:textId="77777777" w:rsidR="00461280" w:rsidRDefault="0046128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  <w:r>
              <w:rPr>
                <w:rFonts w:ascii="Calibri" w:hAnsi="Calibri" w:cs="Calibri"/>
                <w:color w:val="37474F"/>
                <w:sz w:val="23"/>
                <w:szCs w:val="23"/>
              </w:rPr>
              <w:t>2940000.00 AMD</w:t>
            </w:r>
          </w:p>
        </w:tc>
        <w:tc>
          <w:tcPr>
            <w:tcW w:w="1522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AF83FBC" w14:textId="77777777" w:rsidR="00461280" w:rsidRDefault="0046128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</w:p>
        </w:tc>
        <w:tc>
          <w:tcPr>
            <w:tcW w:w="1477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0B1E744" w14:textId="77777777" w:rsidR="00461280" w:rsidRDefault="0046128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  <w:hyperlink r:id="rId13" w:history="1">
              <w:r>
                <w:rPr>
                  <w:rFonts w:ascii="Calibri" w:hAnsi="Calibri" w:cs="Calibri"/>
                  <w:color w:val="97CAE6"/>
                  <w:sz w:val="23"/>
                  <w:szCs w:val="23"/>
                  <w:u w:val="single"/>
                </w:rPr>
                <w:br/>
              </w:r>
            </w:hyperlink>
          </w:p>
        </w:tc>
      </w:tr>
    </w:tbl>
    <w:p w14:paraId="33C4737E" w14:textId="128F7607" w:rsidR="000A56AD" w:rsidRDefault="000A56AD" w:rsidP="00461280">
      <w:pPr>
        <w:tabs>
          <w:tab w:val="left" w:pos="7088"/>
          <w:tab w:val="left" w:pos="8789"/>
          <w:tab w:val="left" w:pos="11340"/>
          <w:tab w:val="left" w:pos="12191"/>
          <w:tab w:val="left" w:pos="14742"/>
        </w:tabs>
        <w:rPr>
          <w:rFonts w:ascii="Times New Roman" w:hAnsi="Times New Roman" w:cs="Times New Roman"/>
          <w:sz w:val="12"/>
          <w:szCs w:val="12"/>
          <w:lang w:val="hy-AM"/>
        </w:rPr>
      </w:pPr>
    </w:p>
    <w:p w14:paraId="24AFA870" w14:textId="01DD8584" w:rsidR="000A56AD" w:rsidRDefault="000A56AD" w:rsidP="00175DDB">
      <w:pPr>
        <w:rPr>
          <w:rFonts w:ascii="Times New Roman" w:hAnsi="Times New Roman" w:cs="Times New Roman"/>
          <w:sz w:val="12"/>
          <w:szCs w:val="12"/>
          <w:lang w:val="hy-AM"/>
        </w:rPr>
      </w:pPr>
    </w:p>
    <w:p w14:paraId="2A57CE9A" w14:textId="059DC5E3" w:rsidR="000A56AD" w:rsidRDefault="000A56AD" w:rsidP="00175DDB">
      <w:pPr>
        <w:rPr>
          <w:rFonts w:ascii="Times New Roman" w:hAnsi="Times New Roman" w:cs="Times New Roman"/>
          <w:sz w:val="12"/>
          <w:szCs w:val="12"/>
          <w:lang w:val="hy-AM"/>
        </w:rPr>
      </w:pPr>
    </w:p>
    <w:p w14:paraId="10BD5B14" w14:textId="4B5BB7ED" w:rsidR="000A56AD" w:rsidRDefault="000A56AD" w:rsidP="00175DDB">
      <w:pPr>
        <w:rPr>
          <w:rFonts w:ascii="Times New Roman" w:hAnsi="Times New Roman" w:cs="Times New Roman"/>
          <w:sz w:val="12"/>
          <w:szCs w:val="12"/>
          <w:lang w:val="hy-AM"/>
        </w:rPr>
      </w:pPr>
    </w:p>
    <w:p w14:paraId="65E169BF" w14:textId="77777777" w:rsidR="000A56AD" w:rsidRDefault="000A56AD" w:rsidP="00175DDB">
      <w:pPr>
        <w:rPr>
          <w:rFonts w:ascii="Times New Roman" w:hAnsi="Times New Roman" w:cs="Times New Roman"/>
          <w:sz w:val="12"/>
          <w:szCs w:val="12"/>
          <w:lang w:val="hy-AM"/>
        </w:rPr>
      </w:pPr>
    </w:p>
    <w:p w14:paraId="3CE83861" w14:textId="44F86B53" w:rsidR="00E87501" w:rsidRDefault="00E87501" w:rsidP="00175DDB">
      <w:pPr>
        <w:rPr>
          <w:rFonts w:ascii="Times New Roman" w:hAnsi="Times New Roman" w:cs="Times New Roman"/>
          <w:sz w:val="12"/>
          <w:szCs w:val="12"/>
          <w:lang w:val="hy-AM"/>
        </w:rPr>
      </w:pPr>
    </w:p>
    <w:p w14:paraId="093A2925" w14:textId="174929B0" w:rsidR="00C14C35" w:rsidRDefault="00C14C35" w:rsidP="00175DDB">
      <w:pPr>
        <w:rPr>
          <w:rFonts w:ascii="Times New Roman" w:hAnsi="Times New Roman" w:cs="Times New Roman"/>
          <w:sz w:val="12"/>
          <w:szCs w:val="12"/>
          <w:lang w:val="hy-AM"/>
        </w:rPr>
      </w:pPr>
    </w:p>
    <w:p w14:paraId="6CD11615" w14:textId="2C4918F8" w:rsidR="00C14C35" w:rsidRDefault="00C14C35" w:rsidP="00175DDB">
      <w:pPr>
        <w:rPr>
          <w:rFonts w:ascii="Times New Roman" w:hAnsi="Times New Roman" w:cs="Times New Roman"/>
          <w:sz w:val="12"/>
          <w:szCs w:val="12"/>
          <w:lang w:val="hy-AM"/>
        </w:rPr>
      </w:pPr>
    </w:p>
    <w:p w14:paraId="0B4FA6F5" w14:textId="77777777" w:rsidR="00C14C35" w:rsidRDefault="00C14C35" w:rsidP="00175DDB">
      <w:pPr>
        <w:rPr>
          <w:rFonts w:ascii="Times New Roman" w:hAnsi="Times New Roman" w:cs="Times New Roman"/>
          <w:sz w:val="12"/>
          <w:szCs w:val="12"/>
          <w:lang w:val="hy-AM"/>
        </w:rPr>
      </w:pPr>
    </w:p>
    <w:p w14:paraId="10F35958" w14:textId="77777777" w:rsidR="00E87501" w:rsidRDefault="00E87501" w:rsidP="00175DDB">
      <w:pPr>
        <w:rPr>
          <w:rFonts w:ascii="Times New Roman" w:hAnsi="Times New Roman" w:cs="Times New Roman"/>
          <w:sz w:val="12"/>
          <w:szCs w:val="12"/>
          <w:lang w:val="hy-AM"/>
        </w:rPr>
      </w:pPr>
    </w:p>
    <w:p w14:paraId="2CEB7D55" w14:textId="507EAF31" w:rsidR="00E87501" w:rsidRDefault="00E87501" w:rsidP="00175DDB">
      <w:pPr>
        <w:rPr>
          <w:rFonts w:ascii="Times New Roman" w:hAnsi="Times New Roman" w:cs="Times New Roman"/>
          <w:sz w:val="12"/>
          <w:szCs w:val="12"/>
          <w:lang w:val="hy-AM"/>
        </w:rPr>
      </w:pPr>
    </w:p>
    <w:p w14:paraId="2713C0D2" w14:textId="3BD8FFD9" w:rsidR="00461280" w:rsidRDefault="00461280" w:rsidP="00175DDB">
      <w:pPr>
        <w:rPr>
          <w:rFonts w:ascii="Times New Roman" w:hAnsi="Times New Roman" w:cs="Times New Roman"/>
          <w:sz w:val="12"/>
          <w:szCs w:val="12"/>
          <w:lang w:val="hy-AM"/>
        </w:rPr>
      </w:pPr>
    </w:p>
    <w:p w14:paraId="700AECC4" w14:textId="77777777" w:rsidR="00461280" w:rsidRDefault="00461280" w:rsidP="00461280">
      <w:pPr>
        <w:tabs>
          <w:tab w:val="left" w:pos="8080"/>
          <w:tab w:val="left" w:pos="8222"/>
        </w:tabs>
        <w:rPr>
          <w:rFonts w:ascii="Times New Roman" w:hAnsi="Times New Roman" w:cs="Times New Roman"/>
          <w:sz w:val="12"/>
          <w:szCs w:val="12"/>
          <w:lang w:val="hy-AM"/>
        </w:rPr>
      </w:pPr>
    </w:p>
    <w:p w14:paraId="5233446C" w14:textId="6EFA2772" w:rsidR="00B128F1" w:rsidRDefault="00E87501" w:rsidP="00175DDB">
      <w:pPr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12"/>
          <w:szCs w:val="12"/>
          <w:lang w:val="hy-AM"/>
        </w:rPr>
        <w:lastRenderedPageBreak/>
        <w:t xml:space="preserve">                                                                                                                                       </w:t>
      </w:r>
      <w:r w:rsidR="00BA63E5">
        <w:rPr>
          <w:rFonts w:ascii="Times New Roman" w:hAnsi="Times New Roman" w:cs="Times New Roman"/>
          <w:sz w:val="24"/>
          <w:szCs w:val="24"/>
          <w:lang w:val="hy-AM"/>
        </w:rPr>
        <w:t xml:space="preserve">  4  ․ Հայտերի գնահատման մասին</w:t>
      </w:r>
    </w:p>
    <w:p w14:paraId="374ED630" w14:textId="52849459" w:rsidR="00BA63E5" w:rsidRDefault="00BA63E5" w:rsidP="00175DDB">
      <w:pPr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  4․1&lt;&lt;Գնումների  մասին &gt;&gt; ՀՀ օրենքի </w:t>
      </w:r>
      <w:r w:rsidR="00446DAB">
        <w:rPr>
          <w:rFonts w:ascii="Times New Roman" w:hAnsi="Times New Roman" w:cs="Times New Roman"/>
          <w:sz w:val="24"/>
          <w:szCs w:val="24"/>
          <w:lang w:val="hy-AM"/>
        </w:rPr>
        <w:t xml:space="preserve"> պահանջների համաձայն &lt;&lt;ՍԲԿ-ԷԱՃԱՊՁԲ 24/2</w:t>
      </w:r>
      <w:r w:rsidR="00461280">
        <w:rPr>
          <w:rFonts w:ascii="Times New Roman" w:hAnsi="Times New Roman" w:cs="Times New Roman"/>
          <w:sz w:val="24"/>
          <w:szCs w:val="24"/>
          <w:lang w:val="hy-AM"/>
        </w:rPr>
        <w:t>9</w:t>
      </w:r>
      <w:r w:rsidR="00446DAB">
        <w:rPr>
          <w:rFonts w:ascii="Times New Roman" w:hAnsi="Times New Roman" w:cs="Times New Roman"/>
          <w:sz w:val="24"/>
          <w:szCs w:val="24"/>
          <w:lang w:val="hy-AM"/>
        </w:rPr>
        <w:t>&gt;&gt; մրցույթի ծածկագրով  մրցույթի գնահատող հանձնաժողովի կողմից  &lt;&lt; բավարար &gt;&gt; են գնահատվել առաջին տեղը զբաղեցրած  հետևյալ մասնակիցների հայտերը ․</w:t>
      </w:r>
    </w:p>
    <w:p w14:paraId="1A335690" w14:textId="09FBEFF2" w:rsidR="00130E7E" w:rsidRPr="00130E7E" w:rsidRDefault="00461280" w:rsidP="0075212C">
      <w:pPr>
        <w:spacing w:line="240" w:lineRule="auto"/>
        <w:rPr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lang w:val="hy-AM"/>
        </w:rPr>
        <w:t>ՖԼԵՇ ՍՊԸ</w:t>
      </w:r>
    </w:p>
    <w:p w14:paraId="7372B513" w14:textId="77777777" w:rsidR="00461280" w:rsidRDefault="00461280" w:rsidP="0075212C">
      <w:pPr>
        <w:spacing w:line="240" w:lineRule="auto"/>
        <w:rPr>
          <w:rFonts w:ascii="Sylfaen" w:hAnsi="Sylfaen"/>
          <w:b/>
          <w:bCs/>
          <w:lang w:val="hy-AM"/>
        </w:rPr>
      </w:pPr>
    </w:p>
    <w:p w14:paraId="1546FB50" w14:textId="0383D443" w:rsidR="0075212C" w:rsidRPr="006A23B2" w:rsidRDefault="0075212C" w:rsidP="0075212C">
      <w:pPr>
        <w:spacing w:line="240" w:lineRule="auto"/>
        <w:rPr>
          <w:rFonts w:ascii="Sylfaen" w:hAnsi="Sylfaen"/>
          <w:b/>
          <w:bCs/>
          <w:lang w:val="hy-AM"/>
        </w:rPr>
      </w:pPr>
      <w:r w:rsidRPr="006A23B2">
        <w:rPr>
          <w:rFonts w:ascii="Sylfaen" w:hAnsi="Sylfaen"/>
          <w:b/>
          <w:bCs/>
          <w:lang w:val="hy-AM"/>
        </w:rPr>
        <w:t>Ընդունվել է  որոշում   կողմ-4, դեմ-0։</w:t>
      </w:r>
    </w:p>
    <w:p w14:paraId="00B1CCB4" w14:textId="77777777" w:rsidR="00881E39" w:rsidRPr="0075212C" w:rsidRDefault="00881E39" w:rsidP="00175DDB">
      <w:pPr>
        <w:spacing w:line="240" w:lineRule="auto"/>
        <w:jc w:val="both"/>
        <w:rPr>
          <w:rFonts w:ascii="Sylfaen" w:hAnsi="Sylfaen"/>
          <w:b/>
          <w:bCs/>
          <w:sz w:val="24"/>
          <w:szCs w:val="24"/>
          <w:lang w:val="hy-AM"/>
        </w:rPr>
      </w:pPr>
    </w:p>
    <w:p w14:paraId="60491354" w14:textId="4B589206" w:rsidR="00881E39" w:rsidRDefault="0075212C" w:rsidP="00175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4</w:t>
      </w:r>
      <w:r>
        <w:rPr>
          <w:rFonts w:ascii="Times New Roman" w:hAnsi="Times New Roman" w:cs="Times New Roman"/>
          <w:sz w:val="24"/>
          <w:szCs w:val="24"/>
          <w:lang w:val="hy-AM"/>
        </w:rPr>
        <w:t>․2․Հանձնաժողովը որոշեց  ՍԲԿ -ԷԱՃԱՊՁԲ 24/2</w:t>
      </w:r>
      <w:r w:rsidR="00461280">
        <w:rPr>
          <w:rFonts w:ascii="Times New Roman" w:hAnsi="Times New Roman" w:cs="Times New Roman"/>
          <w:sz w:val="24"/>
          <w:szCs w:val="24"/>
          <w:lang w:val="hy-AM"/>
        </w:rPr>
        <w:t>9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 մրցույթի հաղթող մասնակիցներ ճանաչել </w:t>
      </w:r>
    </w:p>
    <w:p w14:paraId="740931AD" w14:textId="18189E76" w:rsidR="00461280" w:rsidRPr="00130E7E" w:rsidRDefault="00461280" w:rsidP="00461280">
      <w:pPr>
        <w:spacing w:line="240" w:lineRule="auto"/>
        <w:rPr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lang w:val="hy-AM"/>
        </w:rPr>
        <w:t>ՖԼԵՇ ՍՊԸ</w:t>
      </w:r>
      <w:r>
        <w:rPr>
          <w:rFonts w:ascii="Sylfaen" w:hAnsi="Sylfaen"/>
          <w:b/>
          <w:bCs/>
          <w:lang w:val="hy-AM"/>
        </w:rPr>
        <w:t>-1 չափաբաժին</w:t>
      </w:r>
    </w:p>
    <w:p w14:paraId="0C814BA1" w14:textId="0066F3C8" w:rsidR="006A23B2" w:rsidRPr="006A23B2" w:rsidRDefault="00367CF5" w:rsidP="006A23B2">
      <w:pPr>
        <w:spacing w:line="240" w:lineRule="auto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 xml:space="preserve">          </w:t>
      </w:r>
      <w:r w:rsidR="006A23B2" w:rsidRPr="006A23B2">
        <w:rPr>
          <w:rFonts w:ascii="Sylfaen" w:hAnsi="Sylfaen"/>
          <w:b/>
          <w:bCs/>
          <w:lang w:val="hy-AM"/>
        </w:rPr>
        <w:t>Ընդունվել է  որոշում   կողմ-4, դեմ-0։</w:t>
      </w:r>
    </w:p>
    <w:p w14:paraId="7F8FFF5D" w14:textId="1C070B3B" w:rsidR="00175DDB" w:rsidRPr="002B6D40" w:rsidRDefault="00675A6D" w:rsidP="00175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            </w:t>
      </w:r>
      <w:r w:rsidR="0075212C" w:rsidRPr="007A142D">
        <w:rPr>
          <w:rFonts w:ascii="Sylfaen" w:hAnsi="Sylfaen"/>
          <w:b/>
          <w:bCs/>
          <w:i/>
          <w:iCs/>
          <w:sz w:val="24"/>
          <w:szCs w:val="24"/>
          <w:lang w:val="hy-AM"/>
        </w:rPr>
        <w:t xml:space="preserve">  5</w:t>
      </w:r>
      <w:r w:rsidR="0075212C" w:rsidRPr="007A142D">
        <w:rPr>
          <w:rFonts w:ascii="Times New Roman" w:hAnsi="Times New Roman" w:cs="Times New Roman"/>
          <w:b/>
          <w:bCs/>
          <w:i/>
          <w:iCs/>
          <w:sz w:val="24"/>
          <w:szCs w:val="24"/>
          <w:lang w:val="hy-AM"/>
        </w:rPr>
        <w:t>․</w:t>
      </w:r>
      <w:r w:rsidR="0075212C" w:rsidRPr="007A142D">
        <w:rPr>
          <w:rFonts w:ascii="Sylfaen" w:hAnsi="Sylfaen"/>
          <w:b/>
          <w:bCs/>
          <w:i/>
          <w:iCs/>
          <w:sz w:val="24"/>
          <w:szCs w:val="24"/>
          <w:lang w:val="hy-AM"/>
        </w:rPr>
        <w:t xml:space="preserve">Պայմանագիր կնքելու մասին </w:t>
      </w:r>
    </w:p>
    <w:p w14:paraId="7C2381C0" w14:textId="79293248" w:rsidR="00443033" w:rsidRDefault="0075212C" w:rsidP="00461280">
      <w:p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&lt;&lt;Գնումների մասին&gt;&gt; ՀՀ օրենքի  10-րդ հոդվածի </w:t>
      </w:r>
      <w:r w:rsidR="00461280">
        <w:rPr>
          <w:rFonts w:ascii="Sylfaen" w:hAnsi="Sylfaen"/>
          <w:sz w:val="24"/>
          <w:szCs w:val="24"/>
          <w:lang w:val="hy-AM"/>
        </w:rPr>
        <w:t>4</w:t>
      </w:r>
      <w:r>
        <w:rPr>
          <w:rFonts w:ascii="Sylfaen" w:hAnsi="Sylfaen"/>
          <w:sz w:val="24"/>
          <w:szCs w:val="24"/>
          <w:lang w:val="hy-AM"/>
        </w:rPr>
        <w:t xml:space="preserve">-րդ կետի համաձայն անգործության  ժամկետ </w:t>
      </w:r>
      <w:r w:rsidR="00461280">
        <w:rPr>
          <w:rFonts w:ascii="Sylfaen" w:hAnsi="Sylfaen"/>
          <w:sz w:val="24"/>
          <w:szCs w:val="24"/>
          <w:lang w:val="hy-AM"/>
        </w:rPr>
        <w:t>չի սահմանվում ։</w:t>
      </w:r>
    </w:p>
    <w:p w14:paraId="7FAD9E5C" w14:textId="459C8991" w:rsidR="006A23B2" w:rsidRPr="006A23B2" w:rsidRDefault="00367CF5" w:rsidP="006A23B2">
      <w:pPr>
        <w:spacing w:line="240" w:lineRule="auto"/>
        <w:rPr>
          <w:rFonts w:ascii="Sylfaen" w:hAnsi="Sylfaen"/>
          <w:b/>
          <w:bCs/>
          <w:lang w:val="hy-AM"/>
        </w:rPr>
      </w:pPr>
      <w:r>
        <w:rPr>
          <w:rFonts w:ascii="Sylfaen" w:hAnsi="Sylfaen"/>
          <w:b/>
          <w:bCs/>
          <w:lang w:val="hy-AM"/>
        </w:rPr>
        <w:t xml:space="preserve">            </w:t>
      </w:r>
      <w:r w:rsidR="006A23B2" w:rsidRPr="006A23B2">
        <w:rPr>
          <w:rFonts w:ascii="Sylfaen" w:hAnsi="Sylfaen"/>
          <w:b/>
          <w:bCs/>
          <w:lang w:val="hy-AM"/>
        </w:rPr>
        <w:t>Ընդունվել է  որոշում   կողմ-4, դեմ-0։</w:t>
      </w:r>
    </w:p>
    <w:p w14:paraId="513FD6E1" w14:textId="77777777" w:rsidR="00443033" w:rsidRDefault="00443033" w:rsidP="00175DDB">
      <w:pPr>
        <w:spacing w:line="240" w:lineRule="auto"/>
        <w:rPr>
          <w:rFonts w:ascii="Sylfaen" w:hAnsi="Sylfaen"/>
          <w:lang w:val="hy-AM"/>
        </w:rPr>
      </w:pPr>
    </w:p>
    <w:p w14:paraId="29F09A66" w14:textId="77777777" w:rsidR="00175DDB" w:rsidRPr="003C7A34" w:rsidRDefault="00175DDB" w:rsidP="00175DDB">
      <w:pPr>
        <w:spacing w:after="0" w:line="360" w:lineRule="auto"/>
        <w:jc w:val="both"/>
        <w:rPr>
          <w:rFonts w:ascii="Sylfaen" w:eastAsia="Calibri" w:hAnsi="Sylfaen" w:cs="Times New Roman"/>
          <w:i/>
          <w:sz w:val="24"/>
          <w:szCs w:val="24"/>
          <w:lang w:val="hy-AM"/>
        </w:rPr>
      </w:pPr>
      <w:r>
        <w:rPr>
          <w:rFonts w:ascii="Sylfaen" w:eastAsia="Calibri" w:hAnsi="Sylfaen" w:cs="Times New Roman"/>
          <w:i/>
          <w:sz w:val="24"/>
          <w:szCs w:val="24"/>
          <w:lang w:val="hy-AM"/>
        </w:rPr>
        <w:t xml:space="preserve"> </w:t>
      </w:r>
      <w:r w:rsidRPr="003C7A34">
        <w:rPr>
          <w:rFonts w:ascii="Sylfaen" w:eastAsia="Calibri" w:hAnsi="Sylfaen" w:cs="Times New Roman"/>
          <w:i/>
          <w:sz w:val="24"/>
          <w:szCs w:val="24"/>
          <w:lang w:val="hy-AM"/>
        </w:rPr>
        <w:t xml:space="preserve">Նախագահ՝         </w:t>
      </w:r>
      <w:r>
        <w:rPr>
          <w:rFonts w:ascii="Sylfaen" w:eastAsia="Calibri" w:hAnsi="Sylfaen" w:cs="Times New Roman"/>
          <w:i/>
          <w:sz w:val="24"/>
          <w:szCs w:val="24"/>
          <w:lang w:val="hy-AM"/>
        </w:rPr>
        <w:t xml:space="preserve">                                     Լիլիթ Պողոսյան</w:t>
      </w:r>
    </w:p>
    <w:p w14:paraId="0E600430" w14:textId="569A0703" w:rsidR="00175DDB" w:rsidRDefault="006A23B2" w:rsidP="00175DDB">
      <w:pPr>
        <w:spacing w:before="240" w:after="0" w:line="240" w:lineRule="auto"/>
        <w:jc w:val="both"/>
        <w:rPr>
          <w:rFonts w:ascii="Sylfaen" w:eastAsia="Calibri" w:hAnsi="Sylfaen" w:cs="Times New Roman"/>
          <w:i/>
          <w:sz w:val="24"/>
          <w:szCs w:val="24"/>
          <w:lang w:val="hy-AM"/>
        </w:rPr>
      </w:pPr>
      <w:r>
        <w:rPr>
          <w:rFonts w:ascii="Arial Unicode" w:hAnsi="Arial Unicode"/>
          <w:sz w:val="20"/>
          <w:lang w:val="hy-AM"/>
        </w:rPr>
        <w:t xml:space="preserve"> </w:t>
      </w:r>
      <w:r>
        <w:rPr>
          <w:sz w:val="20"/>
          <w:lang w:val="hy-AM"/>
        </w:rPr>
        <w:t xml:space="preserve">  </w:t>
      </w:r>
      <w:r>
        <w:rPr>
          <w:rFonts w:ascii="Arial Unicode" w:hAnsi="Arial Unicode"/>
          <w:sz w:val="20"/>
          <w:lang w:val="hy-AM"/>
        </w:rPr>
        <w:t xml:space="preserve"> </w:t>
      </w:r>
      <w:r>
        <w:rPr>
          <w:rFonts w:ascii="Arial Unicode" w:hAnsi="Arial Unicode" w:cs="Sylfaen"/>
          <w:sz w:val="20"/>
          <w:szCs w:val="24"/>
          <w:lang w:val="hy-AM"/>
        </w:rPr>
        <w:t>Գ</w:t>
      </w:r>
      <w:r>
        <w:rPr>
          <w:rFonts w:ascii="Arial Unicode" w:eastAsia="Calibri" w:hAnsi="Arial Unicode" w:cs="Sylfaen"/>
          <w:sz w:val="20"/>
          <w:szCs w:val="24"/>
          <w:lang w:val="hy-AM"/>
        </w:rPr>
        <w:t>նահատող անդամներ</w:t>
      </w:r>
      <w:r w:rsidR="00175DDB">
        <w:rPr>
          <w:rFonts w:ascii="Arial Unicode" w:eastAsia="Calibri" w:hAnsi="Arial Unicode" w:cs="Sylfaen"/>
          <w:sz w:val="20"/>
          <w:szCs w:val="24"/>
          <w:lang w:val="hy-AM"/>
        </w:rPr>
        <w:t xml:space="preserve">՝   </w:t>
      </w:r>
      <w:r w:rsidR="00175DDB">
        <w:rPr>
          <w:rFonts w:ascii="Arial Unicode" w:hAnsi="Arial Unicode" w:cs="Sylfaen"/>
          <w:sz w:val="20"/>
          <w:szCs w:val="24"/>
          <w:lang w:val="hy-AM"/>
        </w:rPr>
        <w:t xml:space="preserve"> </w:t>
      </w:r>
      <w:r w:rsidR="00175DDB">
        <w:rPr>
          <w:rFonts w:ascii="Sylfaen" w:hAnsi="Sylfaen" w:cs="Sylfaen"/>
          <w:sz w:val="20"/>
          <w:szCs w:val="24"/>
          <w:lang w:val="hy-AM"/>
        </w:rPr>
        <w:t xml:space="preserve">                              </w:t>
      </w:r>
      <w:r w:rsidR="00175DDB" w:rsidRPr="002C28AE">
        <w:rPr>
          <w:rFonts w:ascii="Sylfaen" w:eastAsia="Calibri" w:hAnsi="Sylfaen" w:cs="Times New Roman"/>
          <w:i/>
          <w:sz w:val="24"/>
          <w:szCs w:val="24"/>
          <w:lang w:val="hy-AM"/>
        </w:rPr>
        <w:t>Մարո  Խանզատյան</w:t>
      </w:r>
    </w:p>
    <w:p w14:paraId="148D63B5" w14:textId="77777777" w:rsidR="00175DDB" w:rsidRDefault="00175DDB" w:rsidP="00175DDB">
      <w:pPr>
        <w:spacing w:before="240" w:after="0" w:line="240" w:lineRule="auto"/>
        <w:ind w:left="2124" w:firstLine="708"/>
        <w:jc w:val="both"/>
        <w:rPr>
          <w:rFonts w:ascii="Arial Unicode" w:hAnsi="Arial Unicode"/>
          <w:sz w:val="20"/>
          <w:lang w:val="hy-AM"/>
        </w:rPr>
      </w:pPr>
      <w:r>
        <w:rPr>
          <w:rFonts w:ascii="Sylfaen" w:eastAsia="Calibri" w:hAnsi="Sylfaen" w:cs="Times New Roman"/>
          <w:i/>
          <w:sz w:val="24"/>
          <w:szCs w:val="24"/>
          <w:lang w:val="hy-AM"/>
        </w:rPr>
        <w:t xml:space="preserve">                       </w:t>
      </w:r>
      <w:r w:rsidRPr="002C28AE">
        <w:rPr>
          <w:rFonts w:ascii="Sylfaen" w:eastAsia="Calibri" w:hAnsi="Sylfaen" w:cs="Times New Roman"/>
          <w:i/>
          <w:sz w:val="24"/>
          <w:szCs w:val="24"/>
          <w:lang w:val="hy-AM"/>
        </w:rPr>
        <w:t>Անի Ավագյան</w:t>
      </w:r>
    </w:p>
    <w:p w14:paraId="47680818" w14:textId="711861D1" w:rsidR="006A23B2" w:rsidRDefault="006A23B2" w:rsidP="00175DDB">
      <w:pPr>
        <w:spacing w:before="240" w:after="0" w:line="240" w:lineRule="auto"/>
        <w:jc w:val="both"/>
        <w:rPr>
          <w:rFonts w:cs="Sylfaen"/>
          <w:sz w:val="20"/>
          <w:szCs w:val="24"/>
          <w:lang w:val="hy-AM"/>
        </w:rPr>
      </w:pPr>
      <w:r>
        <w:rPr>
          <w:rFonts w:cs="Sylfaen"/>
          <w:sz w:val="20"/>
          <w:szCs w:val="24"/>
          <w:lang w:val="hy-AM"/>
        </w:rPr>
        <w:t xml:space="preserve">                                                                                           </w:t>
      </w:r>
      <w:r w:rsidRPr="002C28AE">
        <w:rPr>
          <w:rFonts w:ascii="Sylfaen" w:eastAsia="Calibri" w:hAnsi="Sylfaen" w:cs="Times New Roman"/>
          <w:i/>
          <w:sz w:val="24"/>
          <w:szCs w:val="24"/>
          <w:lang w:val="hy-AM"/>
        </w:rPr>
        <w:t>Սարգիս Պողոսյան</w:t>
      </w:r>
    </w:p>
    <w:p w14:paraId="351684FB" w14:textId="77777777" w:rsidR="006A23B2" w:rsidRDefault="006A23B2" w:rsidP="00175DDB">
      <w:pPr>
        <w:spacing w:after="0" w:line="360" w:lineRule="auto"/>
        <w:jc w:val="both"/>
        <w:rPr>
          <w:rFonts w:ascii="Sylfaen" w:eastAsia="Calibri" w:hAnsi="Sylfaen" w:cs="Times New Roman"/>
          <w:i/>
          <w:sz w:val="24"/>
          <w:szCs w:val="24"/>
          <w:lang w:val="hy-AM"/>
        </w:rPr>
      </w:pPr>
    </w:p>
    <w:p w14:paraId="756B98B9" w14:textId="399D01D9" w:rsidR="00367CF5" w:rsidRPr="002B6D40" w:rsidRDefault="00175DDB" w:rsidP="00B42419">
      <w:pPr>
        <w:spacing w:after="0" w:line="360" w:lineRule="auto"/>
        <w:jc w:val="both"/>
        <w:rPr>
          <w:sz w:val="20"/>
          <w:lang w:val="hy-AM"/>
        </w:rPr>
      </w:pPr>
      <w:r>
        <w:rPr>
          <w:rFonts w:ascii="Sylfaen" w:eastAsia="Calibri" w:hAnsi="Sylfaen" w:cs="Times New Roman"/>
          <w:i/>
          <w:sz w:val="24"/>
          <w:szCs w:val="24"/>
          <w:lang w:val="hy-AM"/>
        </w:rPr>
        <w:t xml:space="preserve">   </w:t>
      </w:r>
      <w:r w:rsidRPr="003C7A34">
        <w:rPr>
          <w:rFonts w:ascii="Sylfaen" w:eastAsia="Calibri" w:hAnsi="Sylfaen"/>
          <w:i/>
          <w:sz w:val="24"/>
          <w:szCs w:val="24"/>
          <w:lang w:val="hy-AM"/>
        </w:rPr>
        <w:t xml:space="preserve">  </w:t>
      </w:r>
      <w:r w:rsidRPr="00007006">
        <w:rPr>
          <w:rFonts w:ascii="Arial Unicode" w:hAnsi="Arial Unicode"/>
          <w:sz w:val="20"/>
          <w:lang w:val="hy-AM"/>
        </w:rPr>
        <w:t>Քարտուղար</w:t>
      </w:r>
      <w:r w:rsidRPr="00A826E0">
        <w:rPr>
          <w:rFonts w:ascii="Sylfaen" w:eastAsia="Calibri" w:hAnsi="Sylfaen" w:cs="Times New Roman"/>
          <w:i/>
          <w:sz w:val="24"/>
          <w:szCs w:val="24"/>
          <w:lang w:val="hy-AM"/>
        </w:rPr>
        <w:t xml:space="preserve">՝                            </w:t>
      </w:r>
      <w:r>
        <w:rPr>
          <w:rFonts w:ascii="Sylfaen" w:eastAsia="Calibri" w:hAnsi="Sylfaen" w:cs="Times New Roman"/>
          <w:i/>
          <w:sz w:val="24"/>
          <w:szCs w:val="24"/>
          <w:lang w:val="hy-AM"/>
        </w:rPr>
        <w:t xml:space="preserve">                </w:t>
      </w:r>
      <w:r w:rsidRPr="00A826E0">
        <w:rPr>
          <w:rFonts w:ascii="Sylfaen" w:eastAsia="Calibri" w:hAnsi="Sylfaen" w:cs="Times New Roman"/>
          <w:i/>
          <w:sz w:val="24"/>
          <w:szCs w:val="24"/>
          <w:lang w:val="hy-AM"/>
        </w:rPr>
        <w:t>Մարիամ Պողոսյան</w:t>
      </w:r>
      <w:r w:rsidRPr="00007006">
        <w:rPr>
          <w:rFonts w:ascii="Arial Unicode" w:hAnsi="Arial Unicode"/>
          <w:sz w:val="20"/>
          <w:lang w:val="hy-AM"/>
        </w:rPr>
        <w:t xml:space="preserve">       </w:t>
      </w:r>
    </w:p>
    <w:p w14:paraId="207F8DE7" w14:textId="77777777" w:rsidR="00367CF5" w:rsidRPr="00367CF5" w:rsidRDefault="00367CF5" w:rsidP="00367CF5">
      <w:pPr>
        <w:spacing w:after="0" w:line="360" w:lineRule="auto"/>
        <w:jc w:val="center"/>
        <w:rPr>
          <w:rFonts w:ascii="Sylfaen" w:eastAsia="Calibri" w:hAnsi="Sylfaen" w:cs="Times New Roman"/>
          <w:i/>
          <w:lang w:val="hy-AM"/>
        </w:rPr>
      </w:pPr>
      <w:r w:rsidRPr="00367CF5">
        <w:rPr>
          <w:rFonts w:ascii="Sylfaen" w:eastAsia="Calibri" w:hAnsi="Sylfaen" w:cs="Times New Roman"/>
          <w:i/>
          <w:lang w:val="hy-AM"/>
        </w:rPr>
        <w:lastRenderedPageBreak/>
        <w:t>ПРОТОКОЛ № 1</w:t>
      </w:r>
    </w:p>
    <w:p w14:paraId="58739243" w14:textId="17E6D1B5" w:rsidR="00367CF5" w:rsidRPr="00367CF5" w:rsidRDefault="00367CF5" w:rsidP="00367CF5">
      <w:pPr>
        <w:spacing w:after="0" w:line="360" w:lineRule="auto"/>
        <w:jc w:val="center"/>
        <w:rPr>
          <w:rFonts w:ascii="Sylfaen" w:eastAsia="Calibri" w:hAnsi="Sylfaen" w:cs="Times New Roman"/>
          <w:i/>
          <w:lang w:val="hy-AM"/>
        </w:rPr>
      </w:pPr>
      <w:r w:rsidRPr="00367CF5">
        <w:rPr>
          <w:rFonts w:ascii="Sylfaen" w:eastAsia="Calibri" w:hAnsi="Sylfaen" w:cs="Times New Roman"/>
          <w:i/>
          <w:lang w:val="hy-AM"/>
        </w:rPr>
        <w:t xml:space="preserve">ЗАО «Севанский медицинский центр» для нужд </w:t>
      </w:r>
      <w:r>
        <w:rPr>
          <w:rFonts w:ascii="Sylfaen" w:eastAsia="Calibri" w:hAnsi="Sylfaen" w:cs="Times New Roman"/>
          <w:i/>
          <w:lang w:val="hy-AM"/>
        </w:rPr>
        <w:t xml:space="preserve">ՍԲԿ-ԷԱՃԱՊՁԲ </w:t>
      </w:r>
      <w:r w:rsidRPr="00367CF5">
        <w:rPr>
          <w:rFonts w:ascii="Sylfaen" w:eastAsia="Calibri" w:hAnsi="Sylfaen" w:cs="Times New Roman"/>
          <w:i/>
          <w:lang w:val="hy-AM"/>
        </w:rPr>
        <w:t>с кодом -24/2</w:t>
      </w:r>
      <w:r w:rsidR="002B6D40">
        <w:rPr>
          <w:rFonts w:ascii="Sylfaen" w:eastAsia="Calibri" w:hAnsi="Sylfaen" w:cs="Times New Roman"/>
          <w:i/>
          <w:lang w:val="hy-AM"/>
        </w:rPr>
        <w:t>9</w:t>
      </w:r>
    </w:p>
    <w:p w14:paraId="64BEE8C8" w14:textId="77777777" w:rsidR="00367CF5" w:rsidRPr="00367CF5" w:rsidRDefault="00367CF5" w:rsidP="00367CF5">
      <w:pPr>
        <w:spacing w:after="0" w:line="360" w:lineRule="auto"/>
        <w:jc w:val="center"/>
        <w:rPr>
          <w:rFonts w:ascii="Sylfaen" w:eastAsia="Calibri" w:hAnsi="Sylfaen" w:cs="Times New Roman"/>
          <w:i/>
          <w:lang w:val="hy-AM"/>
        </w:rPr>
      </w:pPr>
      <w:r w:rsidRPr="00367CF5">
        <w:rPr>
          <w:rFonts w:ascii="Sylfaen" w:eastAsia="Calibri" w:hAnsi="Sylfaen" w:cs="Times New Roman"/>
          <w:i/>
          <w:lang w:val="hy-AM"/>
        </w:rPr>
        <w:t>Оценщик процедуры закупки на электронном аукционе</w:t>
      </w:r>
    </w:p>
    <w:p w14:paraId="5A0B3763" w14:textId="32994801" w:rsidR="00367CF5" w:rsidRDefault="00367CF5" w:rsidP="00367CF5">
      <w:pPr>
        <w:spacing w:after="0" w:line="360" w:lineRule="auto"/>
        <w:jc w:val="center"/>
        <w:rPr>
          <w:rFonts w:ascii="Sylfaen" w:eastAsia="Calibri" w:hAnsi="Sylfaen" w:cs="Times New Roman"/>
          <w:i/>
          <w:lang w:val="hy-AM"/>
        </w:rPr>
      </w:pPr>
      <w:r w:rsidRPr="00367CF5">
        <w:rPr>
          <w:rFonts w:ascii="Sylfaen" w:eastAsia="Calibri" w:hAnsi="Sylfaen" w:cs="Times New Roman"/>
          <w:i/>
          <w:lang w:val="hy-AM"/>
        </w:rPr>
        <w:t>открытие и рассмотрение заявок комиссии</w:t>
      </w:r>
    </w:p>
    <w:p w14:paraId="3D6C1B51" w14:textId="7760BACE" w:rsidR="00367CF5" w:rsidRDefault="00367CF5" w:rsidP="00367CF5">
      <w:pPr>
        <w:rPr>
          <w:rFonts w:ascii="Sylfaen" w:eastAsia="Calibri" w:hAnsi="Sylfaen" w:cs="Times New Roman"/>
          <w:i/>
          <w:lang w:val="hy-AM"/>
        </w:rPr>
      </w:pPr>
    </w:p>
    <w:p w14:paraId="54EB5C82" w14:textId="0784072C" w:rsidR="00367CF5" w:rsidRDefault="00367CF5" w:rsidP="00367CF5">
      <w:pPr>
        <w:tabs>
          <w:tab w:val="left" w:pos="11970"/>
        </w:tabs>
        <w:rPr>
          <w:rFonts w:ascii="Sylfaen" w:eastAsia="Calibri" w:hAnsi="Sylfaen" w:cs="Times New Roman"/>
        </w:rPr>
      </w:pPr>
      <w:r>
        <w:rPr>
          <w:rFonts w:ascii="Sylfaen" w:eastAsia="Calibri" w:hAnsi="Sylfaen" w:cs="Times New Roman"/>
        </w:rPr>
        <w:t xml:space="preserve">           г. Севан</w:t>
      </w:r>
      <w:r>
        <w:rPr>
          <w:rFonts w:ascii="Sylfaen" w:eastAsia="Calibri" w:hAnsi="Sylfaen" w:cs="Times New Roman"/>
          <w:lang w:val="hy-AM"/>
        </w:rPr>
        <w:tab/>
      </w:r>
      <w:r>
        <w:rPr>
          <w:rFonts w:ascii="Sylfaen" w:eastAsia="Calibri" w:hAnsi="Sylfaen" w:cs="Times New Roman"/>
        </w:rPr>
        <w:t xml:space="preserve">        </w:t>
      </w:r>
      <w:r w:rsidR="002B6D40">
        <w:rPr>
          <w:rFonts w:ascii="Sylfaen" w:eastAsia="Calibri" w:hAnsi="Sylfaen" w:cs="Times New Roman"/>
          <w:lang w:val="hy-AM"/>
        </w:rPr>
        <w:t>30</w:t>
      </w:r>
      <w:r w:rsidR="00EA0D40">
        <w:rPr>
          <w:rFonts w:ascii="Times New Roman" w:eastAsia="Calibri" w:hAnsi="Times New Roman" w:cs="Times New Roman"/>
          <w:lang w:val="hy-AM"/>
        </w:rPr>
        <w:t>․09</w:t>
      </w:r>
      <w:r>
        <w:rPr>
          <w:rFonts w:ascii="Times New Roman" w:eastAsia="Calibri" w:hAnsi="Times New Roman" w:cs="Times New Roman"/>
          <w:lang w:val="hy-AM"/>
        </w:rPr>
        <w:t xml:space="preserve">․2024 </w:t>
      </w:r>
      <w:r>
        <w:rPr>
          <w:rFonts w:ascii="Times New Roman" w:eastAsia="Calibri" w:hAnsi="Times New Roman" w:cs="Times New Roman"/>
        </w:rPr>
        <w:t>г</w:t>
      </w:r>
    </w:p>
    <w:p w14:paraId="16E1452B" w14:textId="78A370D9" w:rsidR="00040DCE" w:rsidRPr="00040DCE" w:rsidRDefault="00040DCE" w:rsidP="00040DCE">
      <w:pPr>
        <w:spacing w:line="360" w:lineRule="auto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</w:rPr>
        <w:t>У</w:t>
      </w:r>
      <w:r w:rsidRPr="00040DCE">
        <w:rPr>
          <w:rFonts w:ascii="Sylfaen" w:eastAsia="Times New Roman" w:hAnsi="Sylfaen" w:cs="Times New Roman"/>
          <w:sz w:val="24"/>
          <w:szCs w:val="24"/>
          <w:lang w:val="hy-AM"/>
        </w:rPr>
        <w:t>частвова</w:t>
      </w:r>
      <w:r>
        <w:rPr>
          <w:rFonts w:ascii="Sylfaen" w:eastAsia="Times New Roman" w:hAnsi="Sylfaen" w:cs="Times New Roman"/>
          <w:sz w:val="24"/>
          <w:szCs w:val="24"/>
        </w:rPr>
        <w:t>ли.</w:t>
      </w:r>
    </w:p>
    <w:p w14:paraId="5B2737E5" w14:textId="77777777" w:rsidR="00040DCE" w:rsidRPr="00040DCE" w:rsidRDefault="00040DCE" w:rsidP="00040DCE">
      <w:pPr>
        <w:spacing w:line="36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040DCE">
        <w:rPr>
          <w:rFonts w:ascii="Sylfaen" w:eastAsia="Times New Roman" w:hAnsi="Sylfaen" w:cs="Times New Roman"/>
          <w:sz w:val="24"/>
          <w:szCs w:val="24"/>
          <w:lang w:val="hy-AM"/>
        </w:rPr>
        <w:t xml:space="preserve"> Президент: Лилит Погосян</w:t>
      </w:r>
    </w:p>
    <w:p w14:paraId="0A982BA7" w14:textId="77777777" w:rsidR="00040DCE" w:rsidRPr="00040DCE" w:rsidRDefault="00040DCE" w:rsidP="00040DCE">
      <w:pPr>
        <w:spacing w:line="36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040DCE">
        <w:rPr>
          <w:rFonts w:ascii="Sylfaen" w:eastAsia="Times New Roman" w:hAnsi="Sylfaen" w:cs="Times New Roman"/>
          <w:sz w:val="24"/>
          <w:szCs w:val="24"/>
          <w:lang w:val="hy-AM"/>
        </w:rPr>
        <w:t xml:space="preserve"> Оценивающие члены: Маро Ханзатян</w:t>
      </w:r>
    </w:p>
    <w:p w14:paraId="0ACF68E2" w14:textId="46D2AE50" w:rsidR="00040DCE" w:rsidRPr="00040DCE" w:rsidRDefault="00040DCE" w:rsidP="00040DCE">
      <w:pPr>
        <w:spacing w:line="36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040DCE">
        <w:rPr>
          <w:rFonts w:ascii="Sylfaen" w:eastAsia="Times New Roman" w:hAnsi="Sylfaen" w:cs="Times New Roman"/>
          <w:sz w:val="24"/>
          <w:szCs w:val="24"/>
        </w:rPr>
        <w:t xml:space="preserve">                                        </w:t>
      </w:r>
      <w:r w:rsidRPr="00040DCE">
        <w:rPr>
          <w:rFonts w:ascii="Sylfaen" w:eastAsia="Times New Roman" w:hAnsi="Sylfaen" w:cs="Times New Roman"/>
          <w:sz w:val="24"/>
          <w:szCs w:val="24"/>
          <w:lang w:val="hy-AM"/>
        </w:rPr>
        <w:t xml:space="preserve"> Ани Авагян</w:t>
      </w:r>
    </w:p>
    <w:p w14:paraId="51F756F4" w14:textId="5F9F6F39" w:rsidR="00040DCE" w:rsidRPr="00040DCE" w:rsidRDefault="00040DCE" w:rsidP="00040DCE">
      <w:pPr>
        <w:spacing w:line="36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040DCE">
        <w:rPr>
          <w:rFonts w:ascii="Sylfaen" w:eastAsia="Times New Roman" w:hAnsi="Sylfaen" w:cs="Times New Roman"/>
          <w:sz w:val="24"/>
          <w:szCs w:val="24"/>
        </w:rPr>
        <w:t xml:space="preserve">                                        </w:t>
      </w:r>
      <w:r w:rsidRPr="00040DCE">
        <w:rPr>
          <w:rFonts w:ascii="Sylfaen" w:eastAsia="Times New Roman" w:hAnsi="Sylfaen" w:cs="Times New Roman"/>
          <w:sz w:val="24"/>
          <w:szCs w:val="24"/>
          <w:lang w:val="hy-AM"/>
        </w:rPr>
        <w:t xml:space="preserve"> Саргис Погосян</w:t>
      </w:r>
    </w:p>
    <w:p w14:paraId="73F7ABE7" w14:textId="453F1616" w:rsidR="00040DCE" w:rsidRPr="00040DCE" w:rsidRDefault="00040DCE" w:rsidP="00040DCE">
      <w:pPr>
        <w:spacing w:line="36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040DCE">
        <w:rPr>
          <w:rFonts w:ascii="Sylfaen" w:eastAsia="Times New Roman" w:hAnsi="Sylfaen" w:cs="Times New Roman"/>
          <w:sz w:val="24"/>
          <w:szCs w:val="24"/>
        </w:rPr>
        <w:t xml:space="preserve">  </w:t>
      </w:r>
      <w:r w:rsidRPr="00040DCE">
        <w:rPr>
          <w:rFonts w:ascii="Sylfaen" w:eastAsia="Times New Roman" w:hAnsi="Sylfaen" w:cs="Times New Roman"/>
          <w:sz w:val="24"/>
          <w:szCs w:val="24"/>
          <w:lang w:val="hy-AM"/>
        </w:rPr>
        <w:t>Секретарь:</w:t>
      </w:r>
      <w:r w:rsidRPr="00040DCE">
        <w:rPr>
          <w:rFonts w:ascii="Sylfaen" w:eastAsia="Times New Roman" w:hAnsi="Sylfaen" w:cs="Times New Roman"/>
          <w:sz w:val="24"/>
          <w:szCs w:val="24"/>
        </w:rPr>
        <w:t xml:space="preserve">                 </w:t>
      </w:r>
      <w:r w:rsidRPr="00040DCE">
        <w:rPr>
          <w:rFonts w:ascii="Sylfaen" w:eastAsia="Times New Roman" w:hAnsi="Sylfaen" w:cs="Times New Roman"/>
          <w:sz w:val="24"/>
          <w:szCs w:val="24"/>
          <w:lang w:val="hy-AM"/>
        </w:rPr>
        <w:t xml:space="preserve"> Мариам Погосян</w:t>
      </w:r>
    </w:p>
    <w:p w14:paraId="7F8AA464" w14:textId="77777777" w:rsidR="00040DCE" w:rsidRPr="00040DCE" w:rsidRDefault="00040DCE" w:rsidP="00040DCE">
      <w:pPr>
        <w:spacing w:line="360" w:lineRule="auto"/>
        <w:rPr>
          <w:rFonts w:ascii="Sylfaen" w:eastAsia="Times New Roman" w:hAnsi="Sylfaen" w:cs="Times New Roman"/>
          <w:sz w:val="24"/>
          <w:szCs w:val="24"/>
          <w:lang w:val="hy-AM"/>
        </w:rPr>
      </w:pPr>
    </w:p>
    <w:p w14:paraId="04D18AB1" w14:textId="066AEF00" w:rsidR="00040DCE" w:rsidRPr="00040DCE" w:rsidRDefault="00040DCE" w:rsidP="00040DCE">
      <w:pPr>
        <w:spacing w:line="36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040DCE">
        <w:rPr>
          <w:rFonts w:ascii="Sylfaen" w:eastAsia="Times New Roman" w:hAnsi="Sylfaen" w:cs="Times New Roman"/>
          <w:sz w:val="24"/>
          <w:szCs w:val="24"/>
          <w:lang w:val="hy-AM"/>
        </w:rPr>
        <w:t xml:space="preserve">1: </w:t>
      </w:r>
      <w:r w:rsidR="00EA0D40">
        <w:rPr>
          <w:rFonts w:ascii="Sylfaen" w:eastAsia="Times New Roman" w:hAnsi="Sylfaen" w:cs="Times New Roman"/>
          <w:sz w:val="24"/>
          <w:szCs w:val="24"/>
          <w:lang w:val="hy-AM"/>
        </w:rPr>
        <w:t>1</w:t>
      </w:r>
      <w:r w:rsidR="002B6D40">
        <w:rPr>
          <w:rFonts w:ascii="Sylfaen" w:eastAsia="Times New Roman" w:hAnsi="Sylfaen" w:cs="Times New Roman"/>
          <w:sz w:val="24"/>
          <w:szCs w:val="24"/>
        </w:rPr>
        <w:t xml:space="preserve">6 сентября </w:t>
      </w:r>
      <w:r w:rsidRPr="00040DCE">
        <w:rPr>
          <w:rFonts w:ascii="Sylfaen" w:eastAsia="Times New Roman" w:hAnsi="Sylfaen" w:cs="Times New Roman"/>
          <w:sz w:val="24"/>
          <w:szCs w:val="24"/>
          <w:lang w:val="hy-AM"/>
        </w:rPr>
        <w:t xml:space="preserve"> 2024 года было отправлено приглашение через сайт www.eauction.armeps.am.</w:t>
      </w:r>
    </w:p>
    <w:p w14:paraId="75C24D3D" w14:textId="38FD60FC" w:rsidR="00040DCE" w:rsidRPr="00040DCE" w:rsidRDefault="00040DCE" w:rsidP="00040DCE">
      <w:pPr>
        <w:spacing w:line="36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040DCE">
        <w:rPr>
          <w:rFonts w:ascii="Sylfaen" w:eastAsia="Times New Roman" w:hAnsi="Sylfaen" w:cs="Times New Roman"/>
          <w:sz w:val="24"/>
          <w:szCs w:val="24"/>
          <w:lang w:val="hy-AM"/>
        </w:rPr>
        <w:t>Прием заявок был открыт</w:t>
      </w:r>
      <w:r w:rsidR="00881D8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EA0D40">
        <w:rPr>
          <w:rFonts w:ascii="Sylfaen" w:eastAsia="Times New Roman" w:hAnsi="Sylfaen" w:cs="Times New Roman"/>
          <w:sz w:val="24"/>
          <w:szCs w:val="24"/>
        </w:rPr>
        <w:t>28</w:t>
      </w:r>
      <w:r w:rsidR="00881D8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040DCE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881D87">
        <w:rPr>
          <w:rFonts w:ascii="Sylfaen" w:eastAsia="Times New Roman" w:hAnsi="Sylfaen" w:cs="Times New Roman"/>
          <w:sz w:val="24"/>
          <w:szCs w:val="24"/>
        </w:rPr>
        <w:t xml:space="preserve">августа </w:t>
      </w:r>
      <w:r w:rsidRPr="00040DCE">
        <w:rPr>
          <w:rFonts w:ascii="Sylfaen" w:eastAsia="Times New Roman" w:hAnsi="Sylfaen" w:cs="Times New Roman"/>
          <w:sz w:val="24"/>
          <w:szCs w:val="24"/>
          <w:lang w:val="hy-AM"/>
        </w:rPr>
        <w:t xml:space="preserve">2024 года в </w:t>
      </w:r>
      <w:r w:rsidR="00EA0D40">
        <w:rPr>
          <w:rFonts w:ascii="Sylfaen" w:eastAsia="Times New Roman" w:hAnsi="Sylfaen" w:cs="Times New Roman"/>
          <w:sz w:val="24"/>
          <w:szCs w:val="24"/>
        </w:rPr>
        <w:t>9</w:t>
      </w:r>
      <w:r w:rsidR="00EA0D40" w:rsidRPr="00EA0D40">
        <w:rPr>
          <w:rFonts w:ascii="Sylfaen" w:eastAsia="Times New Roman" w:hAnsi="Sylfaen" w:cs="Times New Roman"/>
          <w:sz w:val="24"/>
          <w:szCs w:val="24"/>
        </w:rPr>
        <w:t>:30</w:t>
      </w:r>
      <w:r w:rsidRPr="00040DCE">
        <w:rPr>
          <w:rFonts w:ascii="Sylfaen" w:eastAsia="Times New Roman" w:hAnsi="Sylfaen" w:cs="Times New Roman"/>
          <w:sz w:val="24"/>
          <w:szCs w:val="24"/>
          <w:lang w:val="hy-AM"/>
        </w:rPr>
        <w:t>.</w:t>
      </w:r>
    </w:p>
    <w:p w14:paraId="3A1A0C0E" w14:textId="77777777" w:rsidR="00040DCE" w:rsidRPr="00040DCE" w:rsidRDefault="00040DCE" w:rsidP="00040DCE">
      <w:pPr>
        <w:spacing w:line="36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040DCE">
        <w:rPr>
          <w:rFonts w:ascii="Sylfaen" w:eastAsia="Times New Roman" w:hAnsi="Sylfaen" w:cs="Times New Roman"/>
          <w:sz w:val="24"/>
          <w:szCs w:val="24"/>
          <w:lang w:val="hy-AM"/>
        </w:rPr>
        <w:t>1.1 Заявки подали следующие участники:</w:t>
      </w:r>
    </w:p>
    <w:p w14:paraId="3420BEE8" w14:textId="144D4856" w:rsidR="00367CF5" w:rsidRPr="006A23B2" w:rsidRDefault="00040DCE" w:rsidP="00040DCE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  <w:lang w:val="hy-AM"/>
        </w:rPr>
      </w:pPr>
      <w:r w:rsidRPr="00040DCE">
        <w:rPr>
          <w:rFonts w:ascii="Sylfaen" w:eastAsia="Times New Roman" w:hAnsi="Sylfaen" w:cs="Times New Roman"/>
          <w:sz w:val="24"/>
          <w:szCs w:val="24"/>
          <w:lang w:val="hy-AM"/>
        </w:rPr>
        <w:t xml:space="preserve"> Имена и адреса заявителей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1445"/>
        <w:gridCol w:w="3148"/>
        <w:gridCol w:w="2383"/>
      </w:tblGrid>
      <w:tr w:rsidR="00367CF5" w:rsidRPr="003C7A34" w14:paraId="6D44C97D" w14:textId="77777777" w:rsidTr="00881D87">
        <w:tc>
          <w:tcPr>
            <w:tcW w:w="2177" w:type="dxa"/>
          </w:tcPr>
          <w:p w14:paraId="6748AC23" w14:textId="41E4E709" w:rsidR="00367CF5" w:rsidRPr="003C7A34" w:rsidRDefault="002F05D5" w:rsidP="00A2438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2F05D5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Имя</w:t>
            </w:r>
            <w:proofErr w:type="spellEnd"/>
            <w:r w:rsidRPr="002F05D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5D5">
              <w:rPr>
                <w:rFonts w:ascii="Sylfaen" w:hAnsi="Sylfaen"/>
                <w:sz w:val="24"/>
                <w:szCs w:val="24"/>
                <w:lang w:val="en-US"/>
              </w:rPr>
              <w:t>участника</w:t>
            </w:r>
            <w:proofErr w:type="spellEnd"/>
          </w:p>
        </w:tc>
        <w:tc>
          <w:tcPr>
            <w:tcW w:w="1445" w:type="dxa"/>
          </w:tcPr>
          <w:p w14:paraId="6A009D18" w14:textId="2635B253" w:rsidR="00367CF5" w:rsidRPr="002F05D5" w:rsidRDefault="002F05D5" w:rsidP="00A2438D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ИНН</w:t>
            </w:r>
          </w:p>
        </w:tc>
        <w:tc>
          <w:tcPr>
            <w:tcW w:w="3148" w:type="dxa"/>
          </w:tcPr>
          <w:p w14:paraId="34978E84" w14:textId="6FF36E9B" w:rsidR="00367CF5" w:rsidRPr="003C7A34" w:rsidRDefault="002F05D5" w:rsidP="00A2438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Sylfaen" w:hAnsi="Sylfaen"/>
                <w:sz w:val="24"/>
                <w:szCs w:val="24"/>
              </w:rPr>
              <w:t>Эл.</w:t>
            </w:r>
            <w:proofErr w:type="spellStart"/>
            <w:r w:rsidRPr="002F05D5">
              <w:rPr>
                <w:rFonts w:ascii="Sylfaen" w:hAnsi="Sylfaen"/>
                <w:sz w:val="24"/>
                <w:szCs w:val="24"/>
                <w:lang w:val="en-US"/>
              </w:rPr>
              <w:t>адрес</w:t>
            </w:r>
            <w:proofErr w:type="spellEnd"/>
            <w:proofErr w:type="gramEnd"/>
            <w:r w:rsidRPr="002F05D5">
              <w:rPr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05D5">
              <w:rPr>
                <w:rFonts w:ascii="Sylfaen" w:hAnsi="Sylfaen"/>
                <w:sz w:val="24"/>
                <w:szCs w:val="24"/>
                <w:lang w:val="en-US"/>
              </w:rPr>
              <w:t>номер</w:t>
            </w:r>
            <w:proofErr w:type="spellEnd"/>
            <w:r w:rsidRPr="002F05D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5D5">
              <w:rPr>
                <w:rFonts w:ascii="Sylfaen" w:hAnsi="Sylfaen"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  <w:tc>
          <w:tcPr>
            <w:tcW w:w="2383" w:type="dxa"/>
          </w:tcPr>
          <w:p w14:paraId="35432DE7" w14:textId="2E0FF91E" w:rsidR="00367CF5" w:rsidRPr="003C7A34" w:rsidRDefault="002F05D5" w:rsidP="00A2438D">
            <w:pPr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2F05D5">
              <w:rPr>
                <w:rFonts w:ascii="Sylfaen" w:hAnsi="Sylfaen"/>
                <w:sz w:val="24"/>
                <w:szCs w:val="24"/>
                <w:lang w:val="en-US"/>
              </w:rPr>
              <w:t>Деловой</w:t>
            </w:r>
            <w:proofErr w:type="spellEnd"/>
            <w:r w:rsidRPr="002F05D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05D5">
              <w:rPr>
                <w:rFonts w:ascii="Sylfaen" w:hAnsi="Sylfaen"/>
                <w:sz w:val="24"/>
                <w:szCs w:val="24"/>
                <w:lang w:val="en-US"/>
              </w:rPr>
              <w:t>адрес</w:t>
            </w:r>
            <w:proofErr w:type="spellEnd"/>
          </w:p>
        </w:tc>
      </w:tr>
      <w:tr w:rsidR="002B6D40" w:rsidRPr="00BD369A" w14:paraId="70281002" w14:textId="77777777" w:rsidTr="00881D87">
        <w:trPr>
          <w:trHeight w:val="571"/>
        </w:trPr>
        <w:tc>
          <w:tcPr>
            <w:tcW w:w="2177" w:type="dxa"/>
          </w:tcPr>
          <w:p w14:paraId="02F2A0B2" w14:textId="724E9BBA" w:rsidR="002B6D40" w:rsidRPr="00EA0D40" w:rsidRDefault="002B6D40" w:rsidP="002B6D40">
            <w:pPr>
              <w:jc w:val="both"/>
              <w:rPr>
                <w:rFonts w:cs="Sylfaen"/>
                <w:color w:val="403931"/>
                <w:sz w:val="24"/>
                <w:szCs w:val="24"/>
                <w:shd w:val="clear" w:color="auto" w:fill="FFFFFF"/>
                <w:lang w:val="hy-AM"/>
              </w:rPr>
            </w:pPr>
            <w:r w:rsidRPr="002B6D40">
              <w:rPr>
                <w:rStyle w:val="y2iqfc"/>
                <w:rFonts w:ascii="inherit" w:hAnsi="inherit"/>
                <w:color w:val="1F1F1F"/>
                <w:sz w:val="24"/>
                <w:szCs w:val="24"/>
              </w:rPr>
              <w:t>ООО "</w:t>
            </w:r>
            <w:proofErr w:type="spellStart"/>
            <w:r w:rsidRPr="002B6D40">
              <w:rPr>
                <w:rStyle w:val="y2iqfc"/>
                <w:rFonts w:ascii="inherit" w:hAnsi="inherit"/>
                <w:color w:val="1F1F1F"/>
                <w:sz w:val="24"/>
                <w:szCs w:val="24"/>
              </w:rPr>
              <w:t>Флеш</w:t>
            </w:r>
            <w:proofErr w:type="spellEnd"/>
            <w:r w:rsidRPr="002B6D40">
              <w:rPr>
                <w:rStyle w:val="y2iqfc"/>
                <w:rFonts w:ascii="inherit" w:hAnsi="inherit"/>
                <w:color w:val="1F1F1F"/>
                <w:sz w:val="24"/>
                <w:szCs w:val="24"/>
              </w:rPr>
              <w:t>"</w:t>
            </w:r>
          </w:p>
        </w:tc>
        <w:tc>
          <w:tcPr>
            <w:tcW w:w="1445" w:type="dxa"/>
          </w:tcPr>
          <w:p w14:paraId="310B8FE0" w14:textId="57F12846" w:rsidR="002B6D40" w:rsidRPr="000B029A" w:rsidRDefault="002B6D40" w:rsidP="002B6D40">
            <w:pPr>
              <w:widowControl w:val="0"/>
              <w:spacing w:line="40" w:lineRule="atLeast"/>
              <w:jc w:val="center"/>
              <w:rPr>
                <w:lang w:val="hy-AM"/>
              </w:rPr>
            </w:pPr>
            <w:r>
              <w:rPr>
                <w:rFonts w:cs="GHEAGrapalat"/>
                <w:lang w:val="hy-AM"/>
              </w:rPr>
              <w:t>01808789</w:t>
            </w:r>
          </w:p>
        </w:tc>
        <w:tc>
          <w:tcPr>
            <w:tcW w:w="3148" w:type="dxa"/>
          </w:tcPr>
          <w:p w14:paraId="5A0E43AC" w14:textId="77777777" w:rsidR="002B6D40" w:rsidRDefault="002B6D40" w:rsidP="002B6D40">
            <w:pPr>
              <w:rPr>
                <w:lang w:val="en-US"/>
              </w:rPr>
            </w:pPr>
            <w:hyperlink r:id="rId14" w:history="1">
              <w:r w:rsidRPr="00564D1E">
                <w:rPr>
                  <w:rStyle w:val="a7"/>
                  <w:lang w:val="en-US"/>
                </w:rPr>
                <w:t>flashltdtender@gmail.com</w:t>
              </w:r>
            </w:hyperlink>
            <w:r>
              <w:rPr>
                <w:lang w:val="en-US"/>
              </w:rPr>
              <w:t xml:space="preserve"> </w:t>
            </w:r>
          </w:p>
          <w:p w14:paraId="1A15B12F" w14:textId="70470CC0" w:rsidR="002B6D40" w:rsidRPr="000B029A" w:rsidRDefault="002B6D40" w:rsidP="002B6D40">
            <w:pPr>
              <w:rPr>
                <w:lang w:val="en-US"/>
              </w:rPr>
            </w:pPr>
            <w:r>
              <w:rPr>
                <w:lang w:val="en-US"/>
              </w:rPr>
              <w:t>010534233</w:t>
            </w:r>
          </w:p>
        </w:tc>
        <w:tc>
          <w:tcPr>
            <w:tcW w:w="2383" w:type="dxa"/>
          </w:tcPr>
          <w:p w14:paraId="4D3B1F2E" w14:textId="38C953F4" w:rsidR="002B6D40" w:rsidRPr="000B029A" w:rsidRDefault="002B6D40" w:rsidP="002B6D40">
            <w:pPr>
              <w:rPr>
                <w:rFonts w:cs="Sylfaen"/>
                <w:color w:val="403931"/>
                <w:sz w:val="20"/>
                <w:szCs w:val="20"/>
                <w:shd w:val="clear" w:color="auto" w:fill="FFFFFF"/>
                <w:lang w:val="hy-AM"/>
              </w:rPr>
            </w:pPr>
            <w:r w:rsidRPr="002B6D40">
              <w:t xml:space="preserve">Ереван, Э. </w:t>
            </w:r>
            <w:proofErr w:type="spellStart"/>
            <w:r w:rsidRPr="002B6D40">
              <w:t>Кохбацу</w:t>
            </w:r>
            <w:proofErr w:type="spellEnd"/>
            <w:r w:rsidRPr="002B6D40">
              <w:t xml:space="preserve"> 30</w:t>
            </w:r>
          </w:p>
        </w:tc>
      </w:tr>
    </w:tbl>
    <w:p w14:paraId="53A83502" w14:textId="77777777" w:rsidR="00367CF5" w:rsidRDefault="00367CF5" w:rsidP="00367CF5">
      <w:pPr>
        <w:rPr>
          <w:rFonts w:ascii="Sylfaen" w:hAnsi="Sylfaen"/>
          <w:sz w:val="24"/>
          <w:szCs w:val="24"/>
          <w:lang w:val="hy-AM"/>
        </w:rPr>
      </w:pPr>
    </w:p>
    <w:p w14:paraId="4FDEDE6F" w14:textId="4E02D1C3" w:rsidR="00040DCE" w:rsidRPr="00040DCE" w:rsidRDefault="00040DCE" w:rsidP="00040DCE">
      <w:pPr>
        <w:rPr>
          <w:rFonts w:ascii="Sylfaen" w:eastAsia="Calibri" w:hAnsi="Sylfaen" w:cs="Times New Roman"/>
          <w:lang w:val="hy-AM"/>
        </w:rPr>
      </w:pPr>
      <w:r w:rsidRPr="00040DCE">
        <w:rPr>
          <w:rFonts w:ascii="Sylfaen" w:eastAsia="Calibri" w:hAnsi="Sylfaen" w:cs="Times New Roman"/>
          <w:lang w:val="hy-AM"/>
        </w:rPr>
        <w:t xml:space="preserve">2. </w:t>
      </w:r>
      <w:r w:rsidR="002B6D40">
        <w:rPr>
          <w:rFonts w:ascii="Sylfaen" w:eastAsia="Calibri" w:hAnsi="Sylfaen" w:cs="Times New Roman"/>
        </w:rPr>
        <w:t>30</w:t>
      </w:r>
      <w:r w:rsidR="002B6D40" w:rsidRPr="002B6D40">
        <w:rPr>
          <w:rFonts w:ascii="Sylfaen" w:eastAsia="Calibri" w:hAnsi="Sylfaen" w:cs="Times New Roman"/>
        </w:rPr>
        <w:t>.09.</w:t>
      </w:r>
      <w:r w:rsidRPr="00040DCE">
        <w:rPr>
          <w:rFonts w:ascii="Sylfaen" w:eastAsia="Calibri" w:hAnsi="Sylfaen" w:cs="Times New Roman"/>
          <w:lang w:val="hy-AM"/>
        </w:rPr>
        <w:t>2024 состоялось оценочное заседание комиссии по вопросам подготовки и подачи электронных заявок на процедуру электронного аукциона по коду &lt;&lt;</w:t>
      </w:r>
      <w:r w:rsidR="00774335">
        <w:rPr>
          <w:rFonts w:ascii="Sylfaen" w:eastAsia="Calibri" w:hAnsi="Sylfaen" w:cs="Times New Roman"/>
          <w:lang w:val="hy-AM"/>
        </w:rPr>
        <w:t>ՍԲԿ-ԷԱՃԱՊՁԲ 24/</w:t>
      </w:r>
      <w:proofErr w:type="gramStart"/>
      <w:r w:rsidR="00774335">
        <w:rPr>
          <w:rFonts w:ascii="Sylfaen" w:eastAsia="Calibri" w:hAnsi="Sylfaen" w:cs="Times New Roman"/>
          <w:lang w:val="hy-AM"/>
        </w:rPr>
        <w:t>2</w:t>
      </w:r>
      <w:r w:rsidR="002B6D40" w:rsidRPr="002B6D40">
        <w:rPr>
          <w:rFonts w:ascii="Sylfaen" w:eastAsia="Calibri" w:hAnsi="Sylfaen" w:cs="Times New Roman"/>
        </w:rPr>
        <w:t>9</w:t>
      </w:r>
      <w:r w:rsidR="00774335" w:rsidRPr="00040DCE">
        <w:rPr>
          <w:rFonts w:ascii="Sylfaen" w:eastAsia="Calibri" w:hAnsi="Sylfaen" w:cs="Times New Roman"/>
          <w:lang w:val="hy-AM"/>
        </w:rPr>
        <w:t xml:space="preserve"> </w:t>
      </w:r>
      <w:r w:rsidRPr="00040DCE">
        <w:rPr>
          <w:rFonts w:ascii="Sylfaen" w:eastAsia="Calibri" w:hAnsi="Sylfaen" w:cs="Times New Roman"/>
          <w:lang w:val="hy-AM"/>
        </w:rPr>
        <w:t>&gt;</w:t>
      </w:r>
      <w:proofErr w:type="gramEnd"/>
      <w:r w:rsidRPr="00040DCE">
        <w:rPr>
          <w:rFonts w:ascii="Sylfaen" w:eastAsia="Calibri" w:hAnsi="Sylfaen" w:cs="Times New Roman"/>
          <w:lang w:val="hy-AM"/>
        </w:rPr>
        <w:t>&gt;, в соответствии с требованиями приглашения по этому коду. .</w:t>
      </w:r>
    </w:p>
    <w:p w14:paraId="34082BD4" w14:textId="77777777" w:rsidR="00040DCE" w:rsidRPr="00040DCE" w:rsidRDefault="00040DCE" w:rsidP="00040DCE">
      <w:pPr>
        <w:rPr>
          <w:rFonts w:ascii="Sylfaen" w:eastAsia="Calibri" w:hAnsi="Sylfaen" w:cs="Times New Roman"/>
          <w:lang w:val="hy-AM"/>
        </w:rPr>
      </w:pPr>
      <w:r w:rsidRPr="00040DCE">
        <w:rPr>
          <w:rFonts w:ascii="Sylfaen" w:eastAsia="Calibri" w:hAnsi="Sylfaen" w:cs="Times New Roman"/>
          <w:lang w:val="hy-AM"/>
        </w:rPr>
        <w:t>2.1 Участники представили следующие документы:</w:t>
      </w:r>
    </w:p>
    <w:p w14:paraId="3886463F" w14:textId="77777777" w:rsidR="00040DCE" w:rsidRPr="00040DCE" w:rsidRDefault="00040DCE" w:rsidP="00040DCE">
      <w:pPr>
        <w:rPr>
          <w:rFonts w:ascii="Sylfaen" w:eastAsia="Calibri" w:hAnsi="Sylfaen" w:cs="Times New Roman"/>
          <w:lang w:val="hy-AM"/>
        </w:rPr>
      </w:pPr>
      <w:r w:rsidRPr="00040DCE">
        <w:rPr>
          <w:rFonts w:ascii="Sylfaen" w:eastAsia="Calibri" w:hAnsi="Sylfaen" w:cs="Times New Roman"/>
          <w:lang w:val="hy-AM"/>
        </w:rPr>
        <w:t xml:space="preserve"> 1. Заявление об участии в электронном аукционе согласно приложению N 1</w:t>
      </w:r>
    </w:p>
    <w:p w14:paraId="1241BDC0" w14:textId="77777777" w:rsidR="00040DCE" w:rsidRPr="00040DCE" w:rsidRDefault="00040DCE" w:rsidP="00040DCE">
      <w:pPr>
        <w:rPr>
          <w:rFonts w:ascii="Sylfaen" w:eastAsia="Calibri" w:hAnsi="Sylfaen" w:cs="Times New Roman"/>
          <w:lang w:val="hy-AM"/>
        </w:rPr>
      </w:pPr>
      <w:r w:rsidRPr="00040DCE">
        <w:rPr>
          <w:rFonts w:ascii="Sylfaen" w:eastAsia="Calibri" w:hAnsi="Sylfaen" w:cs="Times New Roman"/>
          <w:lang w:val="hy-AM"/>
        </w:rPr>
        <w:t>2. Декларирование бенефициарных владельцев согласно приложению N 1.3.</w:t>
      </w:r>
    </w:p>
    <w:p w14:paraId="7F192093" w14:textId="77777777" w:rsidR="00040DCE" w:rsidRPr="00040DCE" w:rsidRDefault="00040DCE" w:rsidP="00040DCE">
      <w:pPr>
        <w:rPr>
          <w:rFonts w:ascii="Sylfaen" w:eastAsia="Calibri" w:hAnsi="Sylfaen" w:cs="Times New Roman"/>
          <w:lang w:val="hy-AM"/>
        </w:rPr>
      </w:pPr>
      <w:r w:rsidRPr="00040DCE">
        <w:rPr>
          <w:rFonts w:ascii="Sylfaen" w:eastAsia="Calibri" w:hAnsi="Sylfaen" w:cs="Times New Roman"/>
          <w:lang w:val="hy-AM"/>
        </w:rPr>
        <w:t>3. Технические характеристики предлагаемого продукта</w:t>
      </w:r>
    </w:p>
    <w:p w14:paraId="02039F97" w14:textId="77777777" w:rsidR="00040DCE" w:rsidRPr="00040DCE" w:rsidRDefault="00040DCE" w:rsidP="00040DCE">
      <w:pPr>
        <w:rPr>
          <w:rFonts w:ascii="Sylfaen" w:eastAsia="Calibri" w:hAnsi="Sylfaen" w:cs="Times New Roman"/>
          <w:lang w:val="hy-AM"/>
        </w:rPr>
      </w:pPr>
      <w:r w:rsidRPr="00040DCE">
        <w:rPr>
          <w:rFonts w:ascii="Sylfaen" w:eastAsia="Calibri" w:hAnsi="Sylfaen" w:cs="Times New Roman"/>
          <w:lang w:val="hy-AM"/>
        </w:rPr>
        <w:t>4. Ценовое предложение через сайт www.eauction.armeps.am.</w:t>
      </w:r>
    </w:p>
    <w:p w14:paraId="19A75247" w14:textId="77777777" w:rsidR="00040DCE" w:rsidRPr="00040DCE" w:rsidRDefault="00040DCE" w:rsidP="00040DCE">
      <w:pPr>
        <w:rPr>
          <w:rFonts w:ascii="Sylfaen" w:eastAsia="Calibri" w:hAnsi="Sylfaen" w:cs="Times New Roman"/>
          <w:lang w:val="hy-AM"/>
        </w:rPr>
      </w:pPr>
    </w:p>
    <w:p w14:paraId="430C2AEF" w14:textId="77777777" w:rsidR="00040DCE" w:rsidRPr="00040DCE" w:rsidRDefault="00040DCE" w:rsidP="00040DCE">
      <w:pPr>
        <w:rPr>
          <w:rFonts w:ascii="Sylfaen" w:eastAsia="Calibri" w:hAnsi="Sylfaen" w:cs="Times New Roman"/>
          <w:lang w:val="hy-AM"/>
        </w:rPr>
      </w:pPr>
      <w:r w:rsidRPr="00040DCE">
        <w:rPr>
          <w:rFonts w:ascii="Sylfaen" w:eastAsia="Calibri" w:hAnsi="Sylfaen" w:cs="Times New Roman"/>
          <w:lang w:val="hy-AM"/>
        </w:rPr>
        <w:t>2.2 Никаких запросов и ответов по поводу приглашения не поступало.</w:t>
      </w:r>
    </w:p>
    <w:p w14:paraId="0A54A372" w14:textId="44D7F50E" w:rsidR="00367CF5" w:rsidRPr="00367CF5" w:rsidRDefault="00040DCE" w:rsidP="00040DCE">
      <w:pPr>
        <w:rPr>
          <w:rFonts w:ascii="Sylfaen" w:eastAsia="Calibri" w:hAnsi="Sylfaen" w:cs="Times New Roman"/>
          <w:lang w:val="hy-AM"/>
        </w:rPr>
      </w:pPr>
      <w:r w:rsidRPr="00040DCE">
        <w:rPr>
          <w:rFonts w:ascii="Sylfaen" w:eastAsia="Calibri" w:hAnsi="Sylfaen" w:cs="Times New Roman"/>
          <w:lang w:val="hy-AM"/>
        </w:rPr>
        <w:t xml:space="preserve"> 2.3 До истечения срока, установленного для внесения изменений в приглашение, секретарю оценочной комиссии по электронной почте не были представлены обоснования с точки зрения характеристик предмета закупки, указанных в приглашении, требований по обеспечению конкуренции и исключения дискриминации, предусмотренной законом.</w:t>
      </w:r>
    </w:p>
    <w:p w14:paraId="3B522BCE" w14:textId="24D1C3E1" w:rsidR="00040DCE" w:rsidRDefault="00040DCE" w:rsidP="00040DCE">
      <w:pPr>
        <w:rPr>
          <w:rFonts w:ascii="Times New Roman" w:eastAsia="Calibri" w:hAnsi="Times New Roman" w:cs="Times New Roman"/>
        </w:rPr>
      </w:pPr>
      <w:r w:rsidRPr="00040DCE">
        <w:rPr>
          <w:rFonts w:ascii="Times New Roman" w:eastAsia="Calibri" w:hAnsi="Times New Roman" w:cs="Times New Roman"/>
        </w:rPr>
        <w:t xml:space="preserve"> </w:t>
      </w:r>
    </w:p>
    <w:p w14:paraId="1E545DB7" w14:textId="259BFA31" w:rsidR="00881D87" w:rsidRDefault="00881D87" w:rsidP="00040DCE">
      <w:pPr>
        <w:rPr>
          <w:rFonts w:ascii="Times New Roman" w:eastAsia="Calibri" w:hAnsi="Times New Roman" w:cs="Times New Roman"/>
        </w:rPr>
      </w:pPr>
    </w:p>
    <w:p w14:paraId="6BD9F2EE" w14:textId="23497917" w:rsidR="00881D87" w:rsidRDefault="00881D87" w:rsidP="00040DCE">
      <w:pPr>
        <w:rPr>
          <w:rFonts w:ascii="Times New Roman" w:eastAsia="Calibri" w:hAnsi="Times New Roman" w:cs="Times New Roman"/>
        </w:rPr>
      </w:pPr>
    </w:p>
    <w:p w14:paraId="54B73F18" w14:textId="14FC7076" w:rsidR="00881D87" w:rsidRDefault="00881D87" w:rsidP="00040DCE">
      <w:pPr>
        <w:rPr>
          <w:rFonts w:ascii="Times New Roman" w:eastAsia="Calibri" w:hAnsi="Times New Roman" w:cs="Times New Roman"/>
        </w:rPr>
      </w:pPr>
    </w:p>
    <w:p w14:paraId="33731232" w14:textId="77777777" w:rsidR="00881D87" w:rsidRDefault="00881D87" w:rsidP="00040DCE">
      <w:pPr>
        <w:rPr>
          <w:rFonts w:ascii="Times New Roman" w:eastAsia="Calibri" w:hAnsi="Times New Roman" w:cs="Times New Roman"/>
        </w:rPr>
      </w:pPr>
    </w:p>
    <w:p w14:paraId="5D71B82F" w14:textId="40F2A3F0" w:rsidR="00040DCE" w:rsidRPr="00040DCE" w:rsidRDefault="00040DCE" w:rsidP="00040DCE">
      <w:pPr>
        <w:rPr>
          <w:rFonts w:ascii="Times New Roman" w:eastAsia="Calibri" w:hAnsi="Times New Roman" w:cs="Times New Roman"/>
        </w:rPr>
      </w:pPr>
      <w:r w:rsidRPr="00040DCE">
        <w:rPr>
          <w:rFonts w:ascii="Times New Roman" w:eastAsia="Calibri" w:hAnsi="Times New Roman" w:cs="Times New Roman"/>
        </w:rPr>
        <w:t xml:space="preserve">            3. Информация о ориентировочных ценах и ценовых предложениях, представленная участниками.</w:t>
      </w:r>
    </w:p>
    <w:p w14:paraId="6EB3D8DC" w14:textId="77777777" w:rsidR="00040DCE" w:rsidRPr="00040DCE" w:rsidRDefault="00040DCE" w:rsidP="00040DCE">
      <w:pPr>
        <w:rPr>
          <w:rFonts w:ascii="Times New Roman" w:eastAsia="Calibri" w:hAnsi="Times New Roman" w:cs="Times New Roman"/>
        </w:rPr>
      </w:pPr>
    </w:p>
    <w:p w14:paraId="04935E72" w14:textId="77777777" w:rsidR="00040DCE" w:rsidRPr="00040DCE" w:rsidRDefault="00040DCE" w:rsidP="00040DCE">
      <w:pPr>
        <w:rPr>
          <w:rFonts w:ascii="Times New Roman" w:eastAsia="Calibri" w:hAnsi="Times New Roman" w:cs="Times New Roman"/>
        </w:rPr>
      </w:pPr>
    </w:p>
    <w:p w14:paraId="18392B75" w14:textId="08E08D94" w:rsidR="00367CF5" w:rsidRDefault="00040DCE" w:rsidP="00040DCE">
      <w:pPr>
        <w:rPr>
          <w:rFonts w:ascii="Times New Roman" w:eastAsia="Calibri" w:hAnsi="Times New Roman" w:cs="Times New Roman"/>
        </w:rPr>
      </w:pPr>
      <w:r w:rsidRPr="00040DCE">
        <w:rPr>
          <w:rFonts w:ascii="Times New Roman" w:eastAsia="Calibri" w:hAnsi="Times New Roman" w:cs="Times New Roman"/>
        </w:rPr>
        <w:t xml:space="preserve">                   3.1 Ценовые предложения участников и </w:t>
      </w:r>
      <w:proofErr w:type="gramStart"/>
      <w:r w:rsidRPr="00040DCE">
        <w:rPr>
          <w:rFonts w:ascii="Times New Roman" w:eastAsia="Calibri" w:hAnsi="Times New Roman" w:cs="Times New Roman"/>
        </w:rPr>
        <w:t>ориентировочные цены</w:t>
      </w:r>
      <w:proofErr w:type="gramEnd"/>
      <w:r w:rsidRPr="00040DCE">
        <w:rPr>
          <w:rFonts w:ascii="Times New Roman" w:eastAsia="Calibri" w:hAnsi="Times New Roman" w:cs="Times New Roman"/>
        </w:rPr>
        <w:t xml:space="preserve"> следующие:</w:t>
      </w:r>
    </w:p>
    <w:p w14:paraId="37445065" w14:textId="77777777" w:rsidR="002B6D40" w:rsidRDefault="002B6D40" w:rsidP="002B6D40">
      <w:pPr>
        <w:pStyle w:val="3"/>
        <w:spacing w:before="0" w:after="0"/>
        <w:jc w:val="center"/>
      </w:pPr>
      <w:r>
        <w:t>Ставки</w:t>
      </w:r>
    </w:p>
    <w:tbl>
      <w:tblPr>
        <w:tblW w:w="15451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939"/>
        <w:gridCol w:w="3577"/>
        <w:gridCol w:w="1918"/>
        <w:gridCol w:w="997"/>
        <w:gridCol w:w="584"/>
        <w:gridCol w:w="1023"/>
        <w:gridCol w:w="997"/>
        <w:gridCol w:w="584"/>
        <w:gridCol w:w="1362"/>
        <w:gridCol w:w="1138"/>
        <w:gridCol w:w="1494"/>
      </w:tblGrid>
      <w:tr w:rsidR="002B6D40" w14:paraId="6FCD2A13" w14:textId="77777777" w:rsidTr="002B6D40">
        <w:trPr>
          <w:tblHeader/>
          <w:tblCellSpacing w:w="15" w:type="dxa"/>
        </w:trPr>
        <w:tc>
          <w:tcPr>
            <w:tcW w:w="793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52CD105A" w14:textId="77777777" w:rsidR="002B6D40" w:rsidRDefault="002B6D40">
            <w:pPr>
              <w:jc w:val="center"/>
              <w:rPr>
                <w:b/>
                <w:bCs/>
                <w:color w:val="263238"/>
              </w:rPr>
            </w:pPr>
            <w:r>
              <w:rPr>
                <w:b/>
                <w:bCs/>
                <w:color w:val="263238"/>
              </w:rPr>
              <w:t>Номер лота</w:t>
            </w:r>
          </w:p>
        </w:tc>
        <w:tc>
          <w:tcPr>
            <w:tcW w:w="909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FF9287C" w14:textId="77777777" w:rsidR="002B6D40" w:rsidRDefault="002B6D40">
            <w:pPr>
              <w:jc w:val="center"/>
              <w:rPr>
                <w:b/>
                <w:bCs/>
                <w:color w:val="263238"/>
              </w:rPr>
            </w:pPr>
            <w:r>
              <w:rPr>
                <w:b/>
                <w:bCs/>
                <w:color w:val="263238"/>
              </w:rPr>
              <w:t>Занятое место</w:t>
            </w:r>
          </w:p>
        </w:tc>
        <w:tc>
          <w:tcPr>
            <w:tcW w:w="3721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492E414" w14:textId="77777777" w:rsidR="002B6D40" w:rsidRPr="002B6D40" w:rsidRDefault="002B6D40">
            <w:pPr>
              <w:jc w:val="center"/>
              <w:rPr>
                <w:b/>
                <w:bCs/>
                <w:color w:val="263238"/>
                <w:lang w:val="hy-AM"/>
              </w:rPr>
            </w:pPr>
            <w:r>
              <w:rPr>
                <w:b/>
                <w:bCs/>
                <w:color w:val="263238"/>
              </w:rPr>
              <w:t>Поданные заявки</w:t>
            </w:r>
          </w:p>
        </w:tc>
        <w:tc>
          <w:tcPr>
            <w:tcW w:w="1888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244B49A" w14:textId="77777777" w:rsidR="002B6D40" w:rsidRDefault="002B6D40">
            <w:pPr>
              <w:jc w:val="center"/>
              <w:rPr>
                <w:b/>
                <w:bCs/>
                <w:color w:val="263238"/>
              </w:rPr>
            </w:pPr>
            <w:r>
              <w:rPr>
                <w:b/>
                <w:bCs/>
                <w:color w:val="263238"/>
              </w:rPr>
              <w:t>Ориентировочная цена</w:t>
            </w:r>
          </w:p>
        </w:tc>
        <w:tc>
          <w:tcPr>
            <w:tcW w:w="2733" w:type="dxa"/>
            <w:gridSpan w:val="3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0D1298D" w14:textId="77777777" w:rsidR="002B6D40" w:rsidRDefault="002B6D40">
            <w:pPr>
              <w:jc w:val="center"/>
              <w:rPr>
                <w:b/>
                <w:bCs/>
                <w:color w:val="263238"/>
              </w:rPr>
            </w:pPr>
            <w:r>
              <w:rPr>
                <w:b/>
                <w:bCs/>
                <w:color w:val="263238"/>
              </w:rPr>
              <w:t>Начальная ставка</w:t>
            </w:r>
          </w:p>
        </w:tc>
        <w:tc>
          <w:tcPr>
            <w:tcW w:w="3076" w:type="dxa"/>
            <w:gridSpan w:val="3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33C325" w14:textId="77777777" w:rsidR="002B6D40" w:rsidRDefault="002B6D40">
            <w:pPr>
              <w:jc w:val="center"/>
              <w:rPr>
                <w:b/>
                <w:bCs/>
                <w:color w:val="263238"/>
              </w:rPr>
            </w:pPr>
            <w:r>
              <w:rPr>
                <w:b/>
                <w:bCs/>
                <w:color w:val="263238"/>
              </w:rPr>
              <w:t>Окончательная ставка</w:t>
            </w:r>
          </w:p>
        </w:tc>
        <w:tc>
          <w:tcPr>
            <w:tcW w:w="1108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D22068" w14:textId="77777777" w:rsidR="002B6D40" w:rsidRDefault="002B6D40">
            <w:pPr>
              <w:jc w:val="center"/>
              <w:rPr>
                <w:b/>
                <w:bCs/>
                <w:color w:val="263238"/>
              </w:rPr>
            </w:pPr>
            <w:r>
              <w:rPr>
                <w:b/>
                <w:bCs/>
                <w:color w:val="263238"/>
              </w:rPr>
              <w:t>Статус участника</w:t>
            </w:r>
          </w:p>
        </w:tc>
        <w:tc>
          <w:tcPr>
            <w:tcW w:w="953" w:type="dxa"/>
            <w:vMerge w:val="restart"/>
            <w:shd w:val="clear" w:color="auto" w:fill="90A4AE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3217EF" w14:textId="77777777" w:rsidR="002B6D40" w:rsidRDefault="002B6D40">
            <w:pPr>
              <w:jc w:val="center"/>
              <w:rPr>
                <w:b/>
                <w:bCs/>
                <w:color w:val="263238"/>
              </w:rPr>
            </w:pPr>
            <w:r>
              <w:rPr>
                <w:b/>
                <w:bCs/>
                <w:color w:val="263238"/>
              </w:rPr>
              <w:t>Управление присвоением</w:t>
            </w:r>
          </w:p>
        </w:tc>
      </w:tr>
      <w:tr w:rsidR="002B6D40" w14:paraId="15752196" w14:textId="77777777" w:rsidTr="002B6D4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CD41DA7" w14:textId="77777777" w:rsidR="002B6D40" w:rsidRDefault="002B6D40">
            <w:pPr>
              <w:jc w:val="center"/>
              <w:rPr>
                <w:b/>
                <w:bCs/>
                <w:color w:val="263238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826828" w14:textId="77777777" w:rsidR="002B6D40" w:rsidRDefault="002B6D40">
            <w:pPr>
              <w:jc w:val="center"/>
              <w:rPr>
                <w:b/>
                <w:bCs/>
                <w:color w:val="263238"/>
                <w:sz w:val="24"/>
                <w:szCs w:val="24"/>
              </w:rPr>
            </w:pPr>
          </w:p>
        </w:tc>
        <w:tc>
          <w:tcPr>
            <w:tcW w:w="3721" w:type="dxa"/>
            <w:vMerge/>
            <w:vAlign w:val="center"/>
            <w:hideMark/>
          </w:tcPr>
          <w:p w14:paraId="05E2B43B" w14:textId="77777777" w:rsidR="002B6D40" w:rsidRDefault="002B6D40">
            <w:pPr>
              <w:jc w:val="center"/>
              <w:rPr>
                <w:b/>
                <w:bCs/>
                <w:color w:val="263238"/>
                <w:sz w:val="24"/>
                <w:szCs w:val="24"/>
              </w:rPr>
            </w:pPr>
          </w:p>
        </w:tc>
        <w:tc>
          <w:tcPr>
            <w:tcW w:w="1888" w:type="dxa"/>
            <w:vMerge/>
            <w:vAlign w:val="center"/>
            <w:hideMark/>
          </w:tcPr>
          <w:p w14:paraId="6528EBE9" w14:textId="77777777" w:rsidR="002B6D40" w:rsidRDefault="002B6D40">
            <w:pPr>
              <w:jc w:val="center"/>
              <w:rPr>
                <w:b/>
                <w:bCs/>
                <w:color w:val="263238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DEF377D" w14:textId="77777777" w:rsidR="002B6D40" w:rsidRDefault="002B6D40">
            <w:pPr>
              <w:jc w:val="center"/>
              <w:rPr>
                <w:b/>
                <w:bCs/>
                <w:color w:val="263238"/>
              </w:rPr>
            </w:pPr>
            <w:r>
              <w:rPr>
                <w:b/>
                <w:bCs/>
                <w:color w:val="263238"/>
              </w:rPr>
              <w:t>Value</w:t>
            </w:r>
          </w:p>
        </w:tc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D309B31" w14:textId="77777777" w:rsidR="002B6D40" w:rsidRDefault="002B6D40">
            <w:pPr>
              <w:jc w:val="center"/>
              <w:rPr>
                <w:b/>
                <w:bCs/>
                <w:color w:val="263238"/>
              </w:rPr>
            </w:pPr>
            <w:r>
              <w:rPr>
                <w:b/>
                <w:bCs/>
                <w:color w:val="263238"/>
              </w:rPr>
              <w:t>НДС</w:t>
            </w:r>
          </w:p>
        </w:tc>
        <w:tc>
          <w:tcPr>
            <w:tcW w:w="996" w:type="dx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CBE661E" w14:textId="77777777" w:rsidR="002B6D40" w:rsidRDefault="002B6D40">
            <w:pPr>
              <w:jc w:val="center"/>
              <w:rPr>
                <w:b/>
                <w:bCs/>
                <w:color w:val="263238"/>
              </w:rPr>
            </w:pPr>
            <w:r>
              <w:rPr>
                <w:b/>
                <w:bCs/>
                <w:color w:val="263238"/>
              </w:rPr>
              <w:t>Цена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F605308" w14:textId="77777777" w:rsidR="002B6D40" w:rsidRDefault="002B6D40">
            <w:pPr>
              <w:jc w:val="center"/>
              <w:rPr>
                <w:b/>
                <w:bCs/>
                <w:color w:val="263238"/>
              </w:rPr>
            </w:pPr>
            <w:r>
              <w:rPr>
                <w:b/>
                <w:bCs/>
                <w:color w:val="263238"/>
              </w:rPr>
              <w:t>Value</w:t>
            </w:r>
          </w:p>
        </w:tc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5E3458" w14:textId="77777777" w:rsidR="002B6D40" w:rsidRDefault="002B6D40">
            <w:pPr>
              <w:jc w:val="center"/>
              <w:rPr>
                <w:b/>
                <w:bCs/>
                <w:color w:val="263238"/>
              </w:rPr>
            </w:pPr>
            <w:r>
              <w:rPr>
                <w:b/>
                <w:bCs/>
                <w:color w:val="263238"/>
              </w:rPr>
              <w:t>НДС</w:t>
            </w:r>
          </w:p>
        </w:tc>
        <w:tc>
          <w:tcPr>
            <w:tcW w:w="1339" w:type="dx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20AF706" w14:textId="77777777" w:rsidR="002B6D40" w:rsidRDefault="002B6D40">
            <w:pPr>
              <w:jc w:val="center"/>
              <w:rPr>
                <w:b/>
                <w:bCs/>
                <w:color w:val="263238"/>
              </w:rPr>
            </w:pPr>
            <w:r>
              <w:rPr>
                <w:b/>
                <w:bCs/>
                <w:color w:val="263238"/>
              </w:rPr>
              <w:t>Цена</w:t>
            </w:r>
          </w:p>
        </w:tc>
        <w:tc>
          <w:tcPr>
            <w:tcW w:w="0" w:type="auto"/>
            <w:vMerge/>
            <w:vAlign w:val="center"/>
            <w:hideMark/>
          </w:tcPr>
          <w:p w14:paraId="59B37FF6" w14:textId="77777777" w:rsidR="002B6D40" w:rsidRDefault="002B6D40">
            <w:pPr>
              <w:rPr>
                <w:b/>
                <w:bCs/>
                <w:color w:val="263238"/>
                <w:sz w:val="24"/>
                <w:szCs w:val="24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14:paraId="5640F7F4" w14:textId="77777777" w:rsidR="002B6D40" w:rsidRDefault="002B6D40">
            <w:pPr>
              <w:rPr>
                <w:b/>
                <w:bCs/>
                <w:color w:val="263238"/>
                <w:sz w:val="24"/>
                <w:szCs w:val="24"/>
              </w:rPr>
            </w:pPr>
          </w:p>
        </w:tc>
      </w:tr>
      <w:tr w:rsidR="002B6D40" w14:paraId="76EAF7E5" w14:textId="77777777" w:rsidTr="002B6D4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9963815" w14:textId="77777777" w:rsidR="002B6D40" w:rsidRDefault="002B6D4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  <w:r>
              <w:rPr>
                <w:rFonts w:ascii="Calibri" w:hAnsi="Calibri" w:cs="Calibri"/>
                <w:color w:val="37474F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F24723" w14:textId="77777777" w:rsidR="002B6D40" w:rsidRDefault="002B6D4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  <w:r>
              <w:rPr>
                <w:rFonts w:ascii="Calibri" w:hAnsi="Calibri" w:cs="Calibri"/>
                <w:color w:val="37474F"/>
                <w:sz w:val="23"/>
                <w:szCs w:val="23"/>
              </w:rPr>
              <w:t>1</w:t>
            </w:r>
          </w:p>
        </w:tc>
        <w:tc>
          <w:tcPr>
            <w:tcW w:w="3721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9FC475" w14:textId="61EDB0E1" w:rsidR="002B6D40" w:rsidRDefault="002B6D4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  <w:hyperlink r:id="rId15" w:history="1">
              <w:r>
                <w:rPr>
                  <w:rStyle w:val="a7"/>
                  <w:rFonts w:ascii="Calibri" w:hAnsi="Calibri" w:cs="Calibri"/>
                  <w:color w:val="97CAE6"/>
                  <w:sz w:val="23"/>
                  <w:szCs w:val="23"/>
                </w:rPr>
                <w:t>ՖԼԵՇ ՍՊԸ</w:t>
              </w:r>
            </w:hyperlink>
            <w:r>
              <w:rPr>
                <w:rFonts w:ascii="Calibri" w:hAnsi="Calibri" w:cs="Calibri"/>
                <w:color w:val="37474F"/>
                <w:sz w:val="23"/>
                <w:szCs w:val="23"/>
              </w:rPr>
              <w:t> </w:t>
            </w:r>
            <w:hyperlink r:id="rId16" w:history="1">
              <w:r>
                <w:rPr>
                  <w:rFonts w:ascii="Calibri" w:hAnsi="Calibri" w:cs="Calibri"/>
                  <w:noProof/>
                  <w:color w:val="97CAE6"/>
                  <w:sz w:val="23"/>
                  <w:szCs w:val="23"/>
                </w:rPr>
                <w:drawing>
                  <wp:inline distT="0" distB="0" distL="0" distR="0" wp14:anchorId="1971A143" wp14:editId="5378F221">
                    <wp:extent cx="200025" cy="200025"/>
                    <wp:effectExtent l="0" t="0" r="9525" b="9525"/>
                    <wp:docPr id="2" name="Рисунок 2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a7"/>
                  <w:rFonts w:ascii="Calibri" w:hAnsi="Calibri" w:cs="Calibri"/>
                  <w:color w:val="97CAE6"/>
                  <w:sz w:val="23"/>
                  <w:szCs w:val="23"/>
                </w:rPr>
                <w:t> </w:t>
              </w:r>
            </w:hyperlink>
            <w:hyperlink r:id="rId17" w:tgtFrame="_blank" w:history="1">
              <w:r>
                <w:rPr>
                  <w:rStyle w:val="a7"/>
                  <w:rFonts w:ascii="Calibri" w:hAnsi="Calibri" w:cs="Calibri"/>
                  <w:color w:val="97CAE6"/>
                  <w:sz w:val="23"/>
                  <w:szCs w:val="23"/>
                </w:rPr>
                <w:t>Полное описание товара</w:t>
              </w:r>
            </w:hyperlink>
          </w:p>
        </w:tc>
        <w:tc>
          <w:tcPr>
            <w:tcW w:w="1888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340A5ED" w14:textId="77777777" w:rsidR="002B6D40" w:rsidRDefault="002B6D4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  <w:r>
              <w:rPr>
                <w:rFonts w:ascii="Calibri" w:hAnsi="Calibri" w:cs="Calibri"/>
                <w:color w:val="37474F"/>
                <w:sz w:val="23"/>
                <w:szCs w:val="23"/>
              </w:rPr>
              <w:t>3000000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22A64BE" w14:textId="77777777" w:rsidR="002B6D40" w:rsidRDefault="002B6D4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  <w:r>
              <w:rPr>
                <w:rFonts w:ascii="Calibri" w:hAnsi="Calibri" w:cs="Calibri"/>
                <w:color w:val="37474F"/>
                <w:sz w:val="23"/>
                <w:szCs w:val="23"/>
              </w:rPr>
              <w:t>2450000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F679939" w14:textId="77777777" w:rsidR="002B6D40" w:rsidRDefault="002B6D4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  <w:r>
              <w:rPr>
                <w:rFonts w:ascii="Calibri" w:hAnsi="Calibri" w:cs="Calibri"/>
                <w:color w:val="37474F"/>
                <w:sz w:val="23"/>
                <w:szCs w:val="23"/>
              </w:rPr>
              <w:t>20 %</w:t>
            </w:r>
          </w:p>
        </w:tc>
        <w:tc>
          <w:tcPr>
            <w:tcW w:w="996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46E157E" w14:textId="77777777" w:rsidR="002B6D40" w:rsidRDefault="002B6D4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  <w:r>
              <w:rPr>
                <w:rFonts w:ascii="Calibri" w:hAnsi="Calibri" w:cs="Calibri"/>
                <w:color w:val="37474F"/>
                <w:sz w:val="23"/>
                <w:szCs w:val="23"/>
              </w:rPr>
              <w:t>2940000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3B714B" w14:textId="77777777" w:rsidR="002B6D40" w:rsidRDefault="002B6D4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  <w:r>
              <w:rPr>
                <w:rFonts w:ascii="Calibri" w:hAnsi="Calibri" w:cs="Calibri"/>
                <w:color w:val="37474F"/>
                <w:sz w:val="23"/>
                <w:szCs w:val="23"/>
              </w:rPr>
              <w:t>2450000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762117" w14:textId="77777777" w:rsidR="002B6D40" w:rsidRDefault="002B6D4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  <w:r>
              <w:rPr>
                <w:rFonts w:ascii="Calibri" w:hAnsi="Calibri" w:cs="Calibri"/>
                <w:color w:val="37474F"/>
                <w:sz w:val="23"/>
                <w:szCs w:val="23"/>
              </w:rPr>
              <w:t>20 %</w:t>
            </w:r>
          </w:p>
        </w:tc>
        <w:tc>
          <w:tcPr>
            <w:tcW w:w="1339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E036D7" w14:textId="77777777" w:rsidR="002B6D40" w:rsidRDefault="002B6D4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  <w:r>
              <w:rPr>
                <w:rFonts w:ascii="Calibri" w:hAnsi="Calibri" w:cs="Calibri"/>
                <w:color w:val="37474F"/>
                <w:sz w:val="23"/>
                <w:szCs w:val="23"/>
              </w:rPr>
              <w:t>2940000.00 AMD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BA49486" w14:textId="77777777" w:rsidR="002B6D40" w:rsidRDefault="002B6D4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</w:p>
        </w:tc>
        <w:tc>
          <w:tcPr>
            <w:tcW w:w="953" w:type="dxa"/>
            <w:shd w:val="clear" w:color="auto" w:fill="FFFFFF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3E297EC" w14:textId="77777777" w:rsidR="002B6D40" w:rsidRDefault="002B6D40">
            <w:pPr>
              <w:rPr>
                <w:rFonts w:ascii="Calibri" w:hAnsi="Calibri" w:cs="Calibri"/>
                <w:color w:val="37474F"/>
                <w:sz w:val="23"/>
                <w:szCs w:val="23"/>
              </w:rPr>
            </w:pPr>
            <w:hyperlink r:id="rId18" w:history="1">
              <w:r>
                <w:rPr>
                  <w:rFonts w:ascii="Calibri" w:hAnsi="Calibri" w:cs="Calibri"/>
                  <w:color w:val="97CAE6"/>
                  <w:sz w:val="23"/>
                  <w:szCs w:val="23"/>
                  <w:u w:val="single"/>
                </w:rPr>
                <w:br/>
              </w:r>
            </w:hyperlink>
          </w:p>
        </w:tc>
      </w:tr>
    </w:tbl>
    <w:p w14:paraId="29A41EE3" w14:textId="1841C62E" w:rsidR="00040DCE" w:rsidRDefault="00040DCE" w:rsidP="00040DCE">
      <w:pPr>
        <w:rPr>
          <w:rFonts w:ascii="Times New Roman" w:eastAsia="Calibri" w:hAnsi="Times New Roman" w:cs="Times New Roman"/>
        </w:rPr>
      </w:pPr>
    </w:p>
    <w:p w14:paraId="2E5C92C7" w14:textId="42F8A774" w:rsidR="00040DCE" w:rsidRDefault="00040DCE" w:rsidP="00040DCE">
      <w:pPr>
        <w:rPr>
          <w:rFonts w:ascii="Times New Roman" w:eastAsia="Calibri" w:hAnsi="Times New Roman" w:cs="Times New Roman"/>
        </w:rPr>
      </w:pPr>
    </w:p>
    <w:p w14:paraId="583CD838" w14:textId="313FB655" w:rsidR="00040DCE" w:rsidRDefault="00040DCE" w:rsidP="00040DCE">
      <w:pPr>
        <w:rPr>
          <w:rFonts w:ascii="Times New Roman" w:eastAsia="Calibri" w:hAnsi="Times New Roman" w:cs="Times New Roman"/>
        </w:rPr>
      </w:pPr>
    </w:p>
    <w:p w14:paraId="0A78BA71" w14:textId="77777777" w:rsidR="00040DCE" w:rsidRPr="00040DCE" w:rsidRDefault="00040DCE" w:rsidP="00040DCE">
      <w:pPr>
        <w:tabs>
          <w:tab w:val="left" w:pos="525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040DCE">
        <w:rPr>
          <w:rFonts w:ascii="Times New Roman" w:eastAsia="Calibri" w:hAnsi="Times New Roman" w:cs="Times New Roman"/>
        </w:rPr>
        <w:t>4. Об оценке заявок</w:t>
      </w:r>
    </w:p>
    <w:p w14:paraId="54954875" w14:textId="4335DC3E" w:rsidR="00040DCE" w:rsidRPr="00040DCE" w:rsidRDefault="00040DCE" w:rsidP="00040DCE">
      <w:pPr>
        <w:tabs>
          <w:tab w:val="left" w:pos="5250"/>
        </w:tabs>
        <w:rPr>
          <w:rFonts w:ascii="Times New Roman" w:eastAsia="Calibri" w:hAnsi="Times New Roman" w:cs="Times New Roman"/>
        </w:rPr>
      </w:pPr>
      <w:r w:rsidRPr="00040DCE">
        <w:rPr>
          <w:rFonts w:ascii="Times New Roman" w:eastAsia="Calibri" w:hAnsi="Times New Roman" w:cs="Times New Roman"/>
        </w:rPr>
        <w:t xml:space="preserve"> 4.1 В соответствии с требованиями Закона РА «О закупках», предложения следующих участников, занявших первое место, были оценены оценочной комиссией тендера по тендерному коду «</w:t>
      </w:r>
      <w:r>
        <w:rPr>
          <w:rFonts w:eastAsia="Calibri" w:cs="Times New Roman"/>
          <w:lang w:val="hy-AM"/>
        </w:rPr>
        <w:t>ՍԲԿ-ԷԱՃԱՊՁԲ 24/2</w:t>
      </w:r>
      <w:r w:rsidR="001E6FDA" w:rsidRPr="001E6FDA">
        <w:rPr>
          <w:rFonts w:eastAsia="Calibri" w:cs="Times New Roman"/>
        </w:rPr>
        <w:t>7</w:t>
      </w:r>
      <w:r w:rsidRPr="00040DCE">
        <w:rPr>
          <w:rFonts w:ascii="Times New Roman" w:eastAsia="Calibri" w:hAnsi="Times New Roman" w:cs="Times New Roman"/>
        </w:rPr>
        <w:t>» как «удовлетворительные». ''.</w:t>
      </w:r>
    </w:p>
    <w:p w14:paraId="70A65505" w14:textId="7E75B7A8" w:rsidR="001E6FDA" w:rsidRPr="001E6FDA" w:rsidRDefault="00881D87" w:rsidP="001E6FDA">
      <w:pPr>
        <w:shd w:val="clear" w:color="auto" w:fill="F8F9FA"/>
        <w:spacing w:line="540" w:lineRule="atLeast"/>
        <w:rPr>
          <w:rFonts w:ascii="inherit" w:hAnsi="inherit"/>
          <w:color w:val="1F1F1F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</w:t>
      </w:r>
      <w:r w:rsidR="001E6FDA" w:rsidRPr="001E6FDA">
        <w:rPr>
          <w:rFonts w:ascii="inherit" w:hAnsi="inherit"/>
          <w:color w:val="1F1F1F"/>
          <w:sz w:val="24"/>
          <w:szCs w:val="24"/>
        </w:rPr>
        <w:t>ООО "</w:t>
      </w:r>
      <w:r w:rsidR="002B6D40" w:rsidRPr="002B6D40">
        <w:rPr>
          <w:rFonts w:ascii="inherit" w:hAnsi="inherit"/>
          <w:color w:val="1F1F1F"/>
          <w:sz w:val="24"/>
          <w:szCs w:val="24"/>
        </w:rPr>
        <w:t>ФЛЭШ</w:t>
      </w:r>
      <w:r w:rsidR="002B6D40">
        <w:rPr>
          <w:color w:val="1F1F1F"/>
          <w:sz w:val="24"/>
          <w:szCs w:val="24"/>
          <w:lang w:val="hy-AM"/>
        </w:rPr>
        <w:t xml:space="preserve"> </w:t>
      </w:r>
      <w:r w:rsidR="001E6FDA" w:rsidRPr="001E6FDA">
        <w:rPr>
          <w:rFonts w:ascii="inherit" w:hAnsi="inherit"/>
          <w:color w:val="1F1F1F"/>
          <w:sz w:val="24"/>
          <w:szCs w:val="24"/>
        </w:rPr>
        <w:t>"</w:t>
      </w:r>
    </w:p>
    <w:p w14:paraId="4411B4BA" w14:textId="77777777" w:rsidR="00881D87" w:rsidRPr="00881D87" w:rsidRDefault="00881D87" w:rsidP="00040DCE">
      <w:pPr>
        <w:tabs>
          <w:tab w:val="left" w:pos="5250"/>
        </w:tabs>
        <w:rPr>
          <w:rFonts w:ascii="Times New Roman" w:eastAsia="Calibri" w:hAnsi="Times New Roman" w:cs="Times New Roman"/>
          <w:b/>
          <w:bCs/>
        </w:rPr>
      </w:pPr>
      <w:r w:rsidRPr="00881D87">
        <w:rPr>
          <w:rFonts w:ascii="Times New Roman" w:eastAsia="Calibri" w:hAnsi="Times New Roman" w:cs="Times New Roman"/>
          <w:b/>
          <w:bCs/>
        </w:rPr>
        <w:t xml:space="preserve">  </w:t>
      </w:r>
    </w:p>
    <w:p w14:paraId="548A8DA7" w14:textId="57DFE99B" w:rsidR="00040DCE" w:rsidRPr="00881D87" w:rsidRDefault="00040DCE" w:rsidP="00040DCE">
      <w:pPr>
        <w:tabs>
          <w:tab w:val="left" w:pos="5250"/>
        </w:tabs>
        <w:rPr>
          <w:rFonts w:ascii="Times New Roman" w:eastAsia="Calibri" w:hAnsi="Times New Roman" w:cs="Times New Roman"/>
          <w:b/>
          <w:bCs/>
        </w:rPr>
      </w:pPr>
      <w:r w:rsidRPr="00881D87">
        <w:rPr>
          <w:rFonts w:ascii="Times New Roman" w:eastAsia="Calibri" w:hAnsi="Times New Roman" w:cs="Times New Roman"/>
          <w:b/>
          <w:bCs/>
        </w:rPr>
        <w:t>Решение принято за-4, против-0.</w:t>
      </w:r>
    </w:p>
    <w:p w14:paraId="62693441" w14:textId="77777777" w:rsidR="00040DCE" w:rsidRPr="00040DCE" w:rsidRDefault="00040DCE" w:rsidP="00040DCE">
      <w:pPr>
        <w:tabs>
          <w:tab w:val="left" w:pos="5250"/>
        </w:tabs>
        <w:rPr>
          <w:rFonts w:ascii="Times New Roman" w:eastAsia="Calibri" w:hAnsi="Times New Roman" w:cs="Times New Roman"/>
        </w:rPr>
      </w:pPr>
    </w:p>
    <w:p w14:paraId="790693BA" w14:textId="02CC687F" w:rsidR="00040DCE" w:rsidRPr="00040DCE" w:rsidRDefault="00040DCE" w:rsidP="00040DCE">
      <w:pPr>
        <w:tabs>
          <w:tab w:val="left" w:pos="5250"/>
        </w:tabs>
        <w:rPr>
          <w:rFonts w:ascii="Times New Roman" w:eastAsia="Calibri" w:hAnsi="Times New Roman" w:cs="Times New Roman"/>
        </w:rPr>
      </w:pPr>
      <w:r w:rsidRPr="00040DCE">
        <w:rPr>
          <w:rFonts w:ascii="Times New Roman" w:eastAsia="Calibri" w:hAnsi="Times New Roman" w:cs="Times New Roman"/>
        </w:rPr>
        <w:t xml:space="preserve">4.2: Комиссия приняла решение признать победителями конкурса </w:t>
      </w:r>
      <w:r>
        <w:rPr>
          <w:rFonts w:eastAsia="Calibri" w:cs="Times New Roman"/>
          <w:lang w:val="hy-AM"/>
        </w:rPr>
        <w:t>ՍԲԿ-ԷԱՃԱՊՁԲ 24/2</w:t>
      </w:r>
      <w:r w:rsidR="002B6D40">
        <w:rPr>
          <w:rFonts w:eastAsia="Calibri" w:cs="Times New Roman"/>
          <w:lang w:val="hy-AM"/>
        </w:rPr>
        <w:t>9</w:t>
      </w:r>
      <w:r w:rsidRPr="00040DCE">
        <w:rPr>
          <w:rFonts w:ascii="Times New Roman" w:eastAsia="Calibri" w:hAnsi="Times New Roman" w:cs="Times New Roman"/>
        </w:rPr>
        <w:t>.</w:t>
      </w:r>
    </w:p>
    <w:p w14:paraId="6EEFAAA8" w14:textId="1D5ACBBD" w:rsidR="002B6D40" w:rsidRPr="002B6D40" w:rsidRDefault="002B6D40" w:rsidP="002B6D40">
      <w:pPr>
        <w:shd w:val="clear" w:color="auto" w:fill="F8F9FA"/>
        <w:spacing w:line="540" w:lineRule="atLeast"/>
        <w:rPr>
          <w:color w:val="1F1F1F"/>
          <w:sz w:val="24"/>
          <w:szCs w:val="24"/>
        </w:rPr>
      </w:pPr>
      <w:r w:rsidRPr="001E6FDA">
        <w:rPr>
          <w:rFonts w:ascii="inherit" w:hAnsi="inherit"/>
          <w:color w:val="1F1F1F"/>
          <w:sz w:val="24"/>
          <w:szCs w:val="24"/>
        </w:rPr>
        <w:t>ООО "</w:t>
      </w:r>
      <w:r w:rsidRPr="002B6D40">
        <w:rPr>
          <w:rFonts w:ascii="inherit" w:hAnsi="inherit"/>
          <w:color w:val="1F1F1F"/>
          <w:sz w:val="24"/>
          <w:szCs w:val="24"/>
        </w:rPr>
        <w:t>ФЛЭШ</w:t>
      </w:r>
      <w:r>
        <w:rPr>
          <w:color w:val="1F1F1F"/>
          <w:sz w:val="24"/>
          <w:szCs w:val="24"/>
          <w:lang w:val="hy-AM"/>
        </w:rPr>
        <w:t xml:space="preserve"> </w:t>
      </w:r>
      <w:r w:rsidRPr="001E6FDA">
        <w:rPr>
          <w:rFonts w:ascii="inherit" w:hAnsi="inherit"/>
          <w:color w:val="1F1F1F"/>
          <w:sz w:val="24"/>
          <w:szCs w:val="24"/>
        </w:rPr>
        <w:t>"</w:t>
      </w:r>
      <w:r>
        <w:rPr>
          <w:color w:val="1F1F1F"/>
          <w:sz w:val="24"/>
          <w:szCs w:val="24"/>
          <w:lang w:val="hy-AM"/>
        </w:rPr>
        <w:t xml:space="preserve">-1 </w:t>
      </w:r>
      <w:r>
        <w:rPr>
          <w:color w:val="1F1F1F"/>
          <w:sz w:val="24"/>
          <w:szCs w:val="24"/>
        </w:rPr>
        <w:t>порция</w:t>
      </w:r>
    </w:p>
    <w:p w14:paraId="07A6146F" w14:textId="6F5AEAB4" w:rsidR="00040DCE" w:rsidRPr="002A2900" w:rsidRDefault="00040DCE" w:rsidP="002A2900">
      <w:pPr>
        <w:tabs>
          <w:tab w:val="left" w:pos="5250"/>
        </w:tabs>
        <w:rPr>
          <w:rFonts w:ascii="Times New Roman" w:eastAsia="Calibri" w:hAnsi="Times New Roman" w:cs="Times New Roman"/>
          <w:b/>
          <w:bCs/>
        </w:rPr>
      </w:pPr>
      <w:r w:rsidRPr="00067C81">
        <w:rPr>
          <w:rFonts w:ascii="Times New Roman" w:eastAsia="Calibri" w:hAnsi="Times New Roman" w:cs="Times New Roman"/>
          <w:b/>
          <w:bCs/>
        </w:rPr>
        <w:t xml:space="preserve"> Решение принято за-4, против-0.</w:t>
      </w:r>
    </w:p>
    <w:p w14:paraId="096A9B3A" w14:textId="77777777" w:rsidR="00040DCE" w:rsidRPr="00040DCE" w:rsidRDefault="00040DCE" w:rsidP="00040DCE">
      <w:pPr>
        <w:tabs>
          <w:tab w:val="left" w:pos="5250"/>
        </w:tabs>
        <w:rPr>
          <w:rFonts w:ascii="Times New Roman" w:eastAsia="Calibri" w:hAnsi="Times New Roman" w:cs="Times New Roman"/>
        </w:rPr>
      </w:pPr>
    </w:p>
    <w:p w14:paraId="59D1BCB0" w14:textId="77777777" w:rsidR="00040DCE" w:rsidRPr="00040DCE" w:rsidRDefault="00040DCE" w:rsidP="00040DCE">
      <w:pPr>
        <w:tabs>
          <w:tab w:val="left" w:pos="5250"/>
        </w:tabs>
        <w:rPr>
          <w:rFonts w:ascii="Times New Roman" w:eastAsia="Calibri" w:hAnsi="Times New Roman" w:cs="Times New Roman"/>
        </w:rPr>
      </w:pPr>
      <w:r w:rsidRPr="00040DCE">
        <w:rPr>
          <w:rFonts w:ascii="Times New Roman" w:eastAsia="Calibri" w:hAnsi="Times New Roman" w:cs="Times New Roman"/>
        </w:rPr>
        <w:t xml:space="preserve"> 5</w:t>
      </w:r>
      <w:proofErr w:type="gramStart"/>
      <w:r w:rsidRPr="00040DCE">
        <w:rPr>
          <w:rFonts w:ascii="Times New Roman" w:eastAsia="Calibri" w:hAnsi="Times New Roman" w:cs="Times New Roman"/>
        </w:rPr>
        <w:t>: О</w:t>
      </w:r>
      <w:proofErr w:type="gramEnd"/>
      <w:r w:rsidRPr="00040DCE">
        <w:rPr>
          <w:rFonts w:ascii="Times New Roman" w:eastAsia="Calibri" w:hAnsi="Times New Roman" w:cs="Times New Roman"/>
        </w:rPr>
        <w:t xml:space="preserve"> подписании контракта</w:t>
      </w:r>
    </w:p>
    <w:p w14:paraId="6C0B5874" w14:textId="039DB415" w:rsidR="00040DCE" w:rsidRPr="00040DCE" w:rsidRDefault="00040DCE" w:rsidP="00040DCE">
      <w:pPr>
        <w:tabs>
          <w:tab w:val="left" w:pos="5250"/>
        </w:tabs>
        <w:rPr>
          <w:rFonts w:ascii="Times New Roman" w:eastAsia="Calibri" w:hAnsi="Times New Roman" w:cs="Times New Roman"/>
        </w:rPr>
      </w:pPr>
      <w:r w:rsidRPr="00040DCE">
        <w:rPr>
          <w:rFonts w:ascii="Times New Roman" w:eastAsia="Calibri" w:hAnsi="Times New Roman" w:cs="Times New Roman"/>
        </w:rPr>
        <w:t xml:space="preserve">В соответствии со статьей 10, пунктом </w:t>
      </w:r>
      <w:r w:rsidR="002A2900">
        <w:rPr>
          <w:rFonts w:ascii="Times New Roman" w:eastAsia="Calibri" w:hAnsi="Times New Roman" w:cs="Times New Roman"/>
        </w:rPr>
        <w:t>4</w:t>
      </w:r>
      <w:r w:rsidRPr="00040DCE">
        <w:rPr>
          <w:rFonts w:ascii="Times New Roman" w:eastAsia="Calibri" w:hAnsi="Times New Roman" w:cs="Times New Roman"/>
        </w:rPr>
        <w:t xml:space="preserve"> Закона Республики Армения &lt;&lt;О закупках&gt;&gt; период неактивности </w:t>
      </w:r>
      <w:proofErr w:type="gramStart"/>
      <w:r w:rsidR="002A2900">
        <w:rPr>
          <w:rFonts w:ascii="Times New Roman" w:eastAsia="Calibri" w:hAnsi="Times New Roman" w:cs="Times New Roman"/>
        </w:rPr>
        <w:t xml:space="preserve">не </w:t>
      </w:r>
      <w:r w:rsidR="002A2900" w:rsidRPr="00040DCE">
        <w:rPr>
          <w:rFonts w:ascii="Times New Roman" w:eastAsia="Calibri" w:hAnsi="Times New Roman" w:cs="Times New Roman"/>
        </w:rPr>
        <w:t xml:space="preserve"> установ</w:t>
      </w:r>
      <w:r w:rsidR="002A2900">
        <w:rPr>
          <w:rFonts w:ascii="Times New Roman" w:eastAsia="Calibri" w:hAnsi="Times New Roman" w:cs="Times New Roman"/>
        </w:rPr>
        <w:t>лено</w:t>
      </w:r>
      <w:proofErr w:type="gramEnd"/>
      <w:r w:rsidR="002A2900">
        <w:rPr>
          <w:rFonts w:ascii="Times New Roman" w:eastAsia="Calibri" w:hAnsi="Times New Roman" w:cs="Times New Roman"/>
        </w:rPr>
        <w:t>.</w:t>
      </w:r>
    </w:p>
    <w:p w14:paraId="1ABAB747" w14:textId="0FBA89AE" w:rsidR="00040DCE" w:rsidRDefault="00040DCE" w:rsidP="00040DCE">
      <w:pPr>
        <w:tabs>
          <w:tab w:val="left" w:pos="5250"/>
        </w:tabs>
        <w:rPr>
          <w:rFonts w:ascii="Times New Roman" w:eastAsia="Calibri" w:hAnsi="Times New Roman" w:cs="Times New Roman"/>
        </w:rPr>
      </w:pPr>
      <w:r w:rsidRPr="00040DCE">
        <w:rPr>
          <w:rFonts w:ascii="Times New Roman" w:eastAsia="Calibri" w:hAnsi="Times New Roman" w:cs="Times New Roman"/>
        </w:rPr>
        <w:t xml:space="preserve"> Решение принято за-4, против-0.</w:t>
      </w:r>
    </w:p>
    <w:p w14:paraId="7E978B3B" w14:textId="77777777" w:rsidR="00774335" w:rsidRPr="00040DCE" w:rsidRDefault="00774335" w:rsidP="00774335">
      <w:pPr>
        <w:spacing w:line="360" w:lineRule="auto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</w:rPr>
        <w:t>У</w:t>
      </w:r>
      <w:r w:rsidRPr="00040DCE">
        <w:rPr>
          <w:rFonts w:ascii="Sylfaen" w:eastAsia="Times New Roman" w:hAnsi="Sylfaen" w:cs="Times New Roman"/>
          <w:sz w:val="24"/>
          <w:szCs w:val="24"/>
          <w:lang w:val="hy-AM"/>
        </w:rPr>
        <w:t>частвова</w:t>
      </w:r>
      <w:r>
        <w:rPr>
          <w:rFonts w:ascii="Sylfaen" w:eastAsia="Times New Roman" w:hAnsi="Sylfaen" w:cs="Times New Roman"/>
          <w:sz w:val="24"/>
          <w:szCs w:val="24"/>
        </w:rPr>
        <w:t>ли.</w:t>
      </w:r>
    </w:p>
    <w:p w14:paraId="16C54CE6" w14:textId="77777777" w:rsidR="00774335" w:rsidRPr="00040DCE" w:rsidRDefault="00774335" w:rsidP="00774335">
      <w:pPr>
        <w:spacing w:line="36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040DCE">
        <w:rPr>
          <w:rFonts w:ascii="Sylfaen" w:eastAsia="Times New Roman" w:hAnsi="Sylfaen" w:cs="Times New Roman"/>
          <w:sz w:val="24"/>
          <w:szCs w:val="24"/>
          <w:lang w:val="hy-AM"/>
        </w:rPr>
        <w:t xml:space="preserve"> Президент: Лилит Погосян</w:t>
      </w:r>
    </w:p>
    <w:p w14:paraId="2A23CDC7" w14:textId="77777777" w:rsidR="00774335" w:rsidRPr="00040DCE" w:rsidRDefault="00774335" w:rsidP="00774335">
      <w:pPr>
        <w:spacing w:line="36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040DCE">
        <w:rPr>
          <w:rFonts w:ascii="Sylfaen" w:eastAsia="Times New Roman" w:hAnsi="Sylfaen" w:cs="Times New Roman"/>
          <w:sz w:val="24"/>
          <w:szCs w:val="24"/>
          <w:lang w:val="hy-AM"/>
        </w:rPr>
        <w:t xml:space="preserve"> Оценивающие члены: Маро Ханзатян</w:t>
      </w:r>
    </w:p>
    <w:p w14:paraId="3A9A03F0" w14:textId="77777777" w:rsidR="00774335" w:rsidRPr="00040DCE" w:rsidRDefault="00774335" w:rsidP="00774335">
      <w:pPr>
        <w:spacing w:line="36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040DCE">
        <w:rPr>
          <w:rFonts w:ascii="Sylfaen" w:eastAsia="Times New Roman" w:hAnsi="Sylfaen" w:cs="Times New Roman"/>
          <w:sz w:val="24"/>
          <w:szCs w:val="24"/>
        </w:rPr>
        <w:t xml:space="preserve">                                        </w:t>
      </w:r>
      <w:r w:rsidRPr="00040DCE">
        <w:rPr>
          <w:rFonts w:ascii="Sylfaen" w:eastAsia="Times New Roman" w:hAnsi="Sylfaen" w:cs="Times New Roman"/>
          <w:sz w:val="24"/>
          <w:szCs w:val="24"/>
          <w:lang w:val="hy-AM"/>
        </w:rPr>
        <w:t xml:space="preserve"> Ани Авагян</w:t>
      </w:r>
    </w:p>
    <w:p w14:paraId="4195F451" w14:textId="77777777" w:rsidR="00774335" w:rsidRPr="00040DCE" w:rsidRDefault="00774335" w:rsidP="00774335">
      <w:pPr>
        <w:spacing w:line="36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040DCE">
        <w:rPr>
          <w:rFonts w:ascii="Sylfaen" w:eastAsia="Times New Roman" w:hAnsi="Sylfaen" w:cs="Times New Roman"/>
          <w:sz w:val="24"/>
          <w:szCs w:val="24"/>
        </w:rPr>
        <w:t xml:space="preserve">                                        </w:t>
      </w:r>
      <w:r w:rsidRPr="00040DCE">
        <w:rPr>
          <w:rFonts w:ascii="Sylfaen" w:eastAsia="Times New Roman" w:hAnsi="Sylfaen" w:cs="Times New Roman"/>
          <w:sz w:val="24"/>
          <w:szCs w:val="24"/>
          <w:lang w:val="hy-AM"/>
        </w:rPr>
        <w:t xml:space="preserve"> Саргис Погосян</w:t>
      </w:r>
    </w:p>
    <w:p w14:paraId="30CA9102" w14:textId="77777777" w:rsidR="00774335" w:rsidRPr="00040DCE" w:rsidRDefault="00774335" w:rsidP="00774335">
      <w:pPr>
        <w:spacing w:line="36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040DCE">
        <w:rPr>
          <w:rFonts w:ascii="Sylfaen" w:eastAsia="Times New Roman" w:hAnsi="Sylfaen" w:cs="Times New Roman"/>
          <w:sz w:val="24"/>
          <w:szCs w:val="24"/>
        </w:rPr>
        <w:t xml:space="preserve">  </w:t>
      </w:r>
      <w:r w:rsidRPr="00040DCE">
        <w:rPr>
          <w:rFonts w:ascii="Sylfaen" w:eastAsia="Times New Roman" w:hAnsi="Sylfaen" w:cs="Times New Roman"/>
          <w:sz w:val="24"/>
          <w:szCs w:val="24"/>
          <w:lang w:val="hy-AM"/>
        </w:rPr>
        <w:t>Секретарь:</w:t>
      </w:r>
      <w:r w:rsidRPr="00040DCE">
        <w:rPr>
          <w:rFonts w:ascii="Sylfaen" w:eastAsia="Times New Roman" w:hAnsi="Sylfaen" w:cs="Times New Roman"/>
          <w:sz w:val="24"/>
          <w:szCs w:val="24"/>
        </w:rPr>
        <w:t xml:space="preserve">                 </w:t>
      </w:r>
      <w:r w:rsidRPr="00040DCE">
        <w:rPr>
          <w:rFonts w:ascii="Sylfaen" w:eastAsia="Times New Roman" w:hAnsi="Sylfaen" w:cs="Times New Roman"/>
          <w:sz w:val="24"/>
          <w:szCs w:val="24"/>
          <w:lang w:val="hy-AM"/>
        </w:rPr>
        <w:t xml:space="preserve"> Мариам Погосян</w:t>
      </w:r>
    </w:p>
    <w:p w14:paraId="02409402" w14:textId="4534330E" w:rsidR="00774335" w:rsidRPr="00774335" w:rsidRDefault="00774335" w:rsidP="00774335">
      <w:pPr>
        <w:tabs>
          <w:tab w:val="left" w:pos="5250"/>
        </w:tabs>
        <w:rPr>
          <w:rFonts w:eastAsia="Calibri" w:cs="Times New Roman"/>
          <w:lang w:val="hy-AM"/>
        </w:rPr>
      </w:pPr>
    </w:p>
    <w:sectPr w:rsidR="00774335" w:rsidRPr="00774335" w:rsidSect="00461280">
      <w:pgSz w:w="16838" w:h="11906" w:orient="landscape"/>
      <w:pgMar w:top="1134" w:right="1529" w:bottom="84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GHEAGrapala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F110A"/>
    <w:multiLevelType w:val="hybridMultilevel"/>
    <w:tmpl w:val="D0B6598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8E49F8"/>
    <w:multiLevelType w:val="hybridMultilevel"/>
    <w:tmpl w:val="AC301D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A782B"/>
    <w:multiLevelType w:val="hybridMultilevel"/>
    <w:tmpl w:val="D5BC09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14C90"/>
    <w:multiLevelType w:val="hybridMultilevel"/>
    <w:tmpl w:val="CF7084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55768D"/>
    <w:multiLevelType w:val="hybridMultilevel"/>
    <w:tmpl w:val="97866A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FA"/>
    <w:rsid w:val="00001FDE"/>
    <w:rsid w:val="00007006"/>
    <w:rsid w:val="00012DF3"/>
    <w:rsid w:val="00016A56"/>
    <w:rsid w:val="00037BF4"/>
    <w:rsid w:val="00040532"/>
    <w:rsid w:val="00040DCE"/>
    <w:rsid w:val="00041113"/>
    <w:rsid w:val="000540E4"/>
    <w:rsid w:val="00056376"/>
    <w:rsid w:val="000612DD"/>
    <w:rsid w:val="000649A8"/>
    <w:rsid w:val="00067C81"/>
    <w:rsid w:val="00073EA3"/>
    <w:rsid w:val="000817E8"/>
    <w:rsid w:val="00093393"/>
    <w:rsid w:val="000A56AD"/>
    <w:rsid w:val="000B029A"/>
    <w:rsid w:val="000B15F6"/>
    <w:rsid w:val="000B2AC1"/>
    <w:rsid w:val="000D256C"/>
    <w:rsid w:val="000D49C4"/>
    <w:rsid w:val="000D5BBA"/>
    <w:rsid w:val="000E06F0"/>
    <w:rsid w:val="000E4D2F"/>
    <w:rsid w:val="000E7349"/>
    <w:rsid w:val="00114340"/>
    <w:rsid w:val="001148B5"/>
    <w:rsid w:val="001203B1"/>
    <w:rsid w:val="00130E7E"/>
    <w:rsid w:val="001508C3"/>
    <w:rsid w:val="00151D0F"/>
    <w:rsid w:val="00155459"/>
    <w:rsid w:val="001568B3"/>
    <w:rsid w:val="00160CE7"/>
    <w:rsid w:val="00163B05"/>
    <w:rsid w:val="00166412"/>
    <w:rsid w:val="00175DDB"/>
    <w:rsid w:val="00177C85"/>
    <w:rsid w:val="001921AC"/>
    <w:rsid w:val="001A193E"/>
    <w:rsid w:val="001A3437"/>
    <w:rsid w:val="001A5FB7"/>
    <w:rsid w:val="001B2224"/>
    <w:rsid w:val="001B27C2"/>
    <w:rsid w:val="001C03CE"/>
    <w:rsid w:val="001D0DEA"/>
    <w:rsid w:val="001D3011"/>
    <w:rsid w:val="001E6FDA"/>
    <w:rsid w:val="001F440C"/>
    <w:rsid w:val="00210A5A"/>
    <w:rsid w:val="002163AA"/>
    <w:rsid w:val="00223C43"/>
    <w:rsid w:val="002323CF"/>
    <w:rsid w:val="00234230"/>
    <w:rsid w:val="002527FB"/>
    <w:rsid w:val="00254B1F"/>
    <w:rsid w:val="0025650A"/>
    <w:rsid w:val="002733FA"/>
    <w:rsid w:val="00283062"/>
    <w:rsid w:val="002A2900"/>
    <w:rsid w:val="002A7981"/>
    <w:rsid w:val="002B37E3"/>
    <w:rsid w:val="002B6D40"/>
    <w:rsid w:val="002C03A9"/>
    <w:rsid w:val="002C28AE"/>
    <w:rsid w:val="002D1B5D"/>
    <w:rsid w:val="002D4C15"/>
    <w:rsid w:val="002F05D5"/>
    <w:rsid w:val="002F582A"/>
    <w:rsid w:val="003119CB"/>
    <w:rsid w:val="00311AE2"/>
    <w:rsid w:val="00321F70"/>
    <w:rsid w:val="003252AB"/>
    <w:rsid w:val="00336895"/>
    <w:rsid w:val="00341EEA"/>
    <w:rsid w:val="0035650B"/>
    <w:rsid w:val="0036666F"/>
    <w:rsid w:val="00367CF5"/>
    <w:rsid w:val="00375618"/>
    <w:rsid w:val="003820AA"/>
    <w:rsid w:val="00384D1E"/>
    <w:rsid w:val="00395765"/>
    <w:rsid w:val="00396457"/>
    <w:rsid w:val="003A0CEC"/>
    <w:rsid w:val="003B0DDB"/>
    <w:rsid w:val="003B313B"/>
    <w:rsid w:val="003B664C"/>
    <w:rsid w:val="003B7E2D"/>
    <w:rsid w:val="003C62D5"/>
    <w:rsid w:val="003C7A34"/>
    <w:rsid w:val="003D118B"/>
    <w:rsid w:val="003D4053"/>
    <w:rsid w:val="003D5427"/>
    <w:rsid w:val="003D5EA6"/>
    <w:rsid w:val="003F04BA"/>
    <w:rsid w:val="00403012"/>
    <w:rsid w:val="004144A8"/>
    <w:rsid w:val="00421F56"/>
    <w:rsid w:val="004258BB"/>
    <w:rsid w:val="00432AD6"/>
    <w:rsid w:val="004347A3"/>
    <w:rsid w:val="00443033"/>
    <w:rsid w:val="004467F2"/>
    <w:rsid w:val="00446D8F"/>
    <w:rsid w:val="00446DAB"/>
    <w:rsid w:val="004522D8"/>
    <w:rsid w:val="00457897"/>
    <w:rsid w:val="00460D04"/>
    <w:rsid w:val="00461280"/>
    <w:rsid w:val="0046551E"/>
    <w:rsid w:val="00471FC4"/>
    <w:rsid w:val="00484213"/>
    <w:rsid w:val="00497684"/>
    <w:rsid w:val="00497F13"/>
    <w:rsid w:val="004B007E"/>
    <w:rsid w:val="004C4334"/>
    <w:rsid w:val="004C5C13"/>
    <w:rsid w:val="004D44FF"/>
    <w:rsid w:val="004D6874"/>
    <w:rsid w:val="004D7359"/>
    <w:rsid w:val="004E321E"/>
    <w:rsid w:val="004F528F"/>
    <w:rsid w:val="004F7F3F"/>
    <w:rsid w:val="005019B1"/>
    <w:rsid w:val="0050551B"/>
    <w:rsid w:val="00505FA7"/>
    <w:rsid w:val="00506E8B"/>
    <w:rsid w:val="00510D0E"/>
    <w:rsid w:val="00511421"/>
    <w:rsid w:val="0052075A"/>
    <w:rsid w:val="00527832"/>
    <w:rsid w:val="00532569"/>
    <w:rsid w:val="00540D82"/>
    <w:rsid w:val="00544C05"/>
    <w:rsid w:val="00574767"/>
    <w:rsid w:val="00584035"/>
    <w:rsid w:val="00590699"/>
    <w:rsid w:val="00597749"/>
    <w:rsid w:val="005A2E8A"/>
    <w:rsid w:val="005A4229"/>
    <w:rsid w:val="005A693D"/>
    <w:rsid w:val="005A72C4"/>
    <w:rsid w:val="005D2FE1"/>
    <w:rsid w:val="005D5954"/>
    <w:rsid w:val="005E2BF9"/>
    <w:rsid w:val="005E30D1"/>
    <w:rsid w:val="005E3483"/>
    <w:rsid w:val="005E3DFA"/>
    <w:rsid w:val="00610687"/>
    <w:rsid w:val="0061099F"/>
    <w:rsid w:val="0061372B"/>
    <w:rsid w:val="0061740F"/>
    <w:rsid w:val="00623C93"/>
    <w:rsid w:val="00630A0D"/>
    <w:rsid w:val="00634B82"/>
    <w:rsid w:val="00635122"/>
    <w:rsid w:val="00645467"/>
    <w:rsid w:val="00655E44"/>
    <w:rsid w:val="0067287E"/>
    <w:rsid w:val="00675A6D"/>
    <w:rsid w:val="00677F90"/>
    <w:rsid w:val="006A23B2"/>
    <w:rsid w:val="006B38A6"/>
    <w:rsid w:val="006E1A0F"/>
    <w:rsid w:val="006E3B76"/>
    <w:rsid w:val="006F7B54"/>
    <w:rsid w:val="00700E56"/>
    <w:rsid w:val="007064CD"/>
    <w:rsid w:val="0071604B"/>
    <w:rsid w:val="007236C4"/>
    <w:rsid w:val="007331B2"/>
    <w:rsid w:val="007353B2"/>
    <w:rsid w:val="0073591E"/>
    <w:rsid w:val="00745780"/>
    <w:rsid w:val="00746295"/>
    <w:rsid w:val="00747137"/>
    <w:rsid w:val="0075212C"/>
    <w:rsid w:val="00752E7D"/>
    <w:rsid w:val="00755081"/>
    <w:rsid w:val="00765600"/>
    <w:rsid w:val="00773E45"/>
    <w:rsid w:val="00774335"/>
    <w:rsid w:val="00774D8C"/>
    <w:rsid w:val="00787BF0"/>
    <w:rsid w:val="0079618C"/>
    <w:rsid w:val="007A0006"/>
    <w:rsid w:val="007A142D"/>
    <w:rsid w:val="007B02BD"/>
    <w:rsid w:val="007B4602"/>
    <w:rsid w:val="007C0EAB"/>
    <w:rsid w:val="007C59C2"/>
    <w:rsid w:val="007D24E5"/>
    <w:rsid w:val="007D49C9"/>
    <w:rsid w:val="007D72AF"/>
    <w:rsid w:val="007E647F"/>
    <w:rsid w:val="00806E1C"/>
    <w:rsid w:val="00813FFB"/>
    <w:rsid w:val="00814348"/>
    <w:rsid w:val="00817D4C"/>
    <w:rsid w:val="00820A1A"/>
    <w:rsid w:val="00831C14"/>
    <w:rsid w:val="00837396"/>
    <w:rsid w:val="00837F1A"/>
    <w:rsid w:val="00843378"/>
    <w:rsid w:val="00843963"/>
    <w:rsid w:val="008450D3"/>
    <w:rsid w:val="008513A5"/>
    <w:rsid w:val="00856571"/>
    <w:rsid w:val="00867CB2"/>
    <w:rsid w:val="00876C06"/>
    <w:rsid w:val="00881D87"/>
    <w:rsid w:val="00881E39"/>
    <w:rsid w:val="00883314"/>
    <w:rsid w:val="00884520"/>
    <w:rsid w:val="00884A57"/>
    <w:rsid w:val="00886625"/>
    <w:rsid w:val="0088779A"/>
    <w:rsid w:val="00893A00"/>
    <w:rsid w:val="008A435E"/>
    <w:rsid w:val="008C66FE"/>
    <w:rsid w:val="008D3048"/>
    <w:rsid w:val="008D4610"/>
    <w:rsid w:val="008D6A82"/>
    <w:rsid w:val="008F4453"/>
    <w:rsid w:val="00900FA3"/>
    <w:rsid w:val="00902D68"/>
    <w:rsid w:val="009037DE"/>
    <w:rsid w:val="0090661B"/>
    <w:rsid w:val="009126A8"/>
    <w:rsid w:val="009227C2"/>
    <w:rsid w:val="0094227F"/>
    <w:rsid w:val="00952B56"/>
    <w:rsid w:val="00955453"/>
    <w:rsid w:val="0096177D"/>
    <w:rsid w:val="00970F97"/>
    <w:rsid w:val="00973A41"/>
    <w:rsid w:val="00976F0F"/>
    <w:rsid w:val="00994159"/>
    <w:rsid w:val="009970BD"/>
    <w:rsid w:val="009B387E"/>
    <w:rsid w:val="009B7097"/>
    <w:rsid w:val="009C057C"/>
    <w:rsid w:val="009C1AC8"/>
    <w:rsid w:val="009D3FFD"/>
    <w:rsid w:val="009E754C"/>
    <w:rsid w:val="009F2827"/>
    <w:rsid w:val="009F7103"/>
    <w:rsid w:val="00A036D3"/>
    <w:rsid w:val="00A350B9"/>
    <w:rsid w:val="00A40B92"/>
    <w:rsid w:val="00A54FC1"/>
    <w:rsid w:val="00A6160D"/>
    <w:rsid w:val="00A62115"/>
    <w:rsid w:val="00A624F9"/>
    <w:rsid w:val="00A6783F"/>
    <w:rsid w:val="00A77156"/>
    <w:rsid w:val="00A820EA"/>
    <w:rsid w:val="00A826E0"/>
    <w:rsid w:val="00A9665D"/>
    <w:rsid w:val="00AA03ED"/>
    <w:rsid w:val="00AA21B3"/>
    <w:rsid w:val="00AB06C9"/>
    <w:rsid w:val="00AB6CBA"/>
    <w:rsid w:val="00AD7C7F"/>
    <w:rsid w:val="00AE591E"/>
    <w:rsid w:val="00AF0ECC"/>
    <w:rsid w:val="00AF3548"/>
    <w:rsid w:val="00B03B08"/>
    <w:rsid w:val="00B05B9F"/>
    <w:rsid w:val="00B05E89"/>
    <w:rsid w:val="00B10CA6"/>
    <w:rsid w:val="00B128F1"/>
    <w:rsid w:val="00B1344D"/>
    <w:rsid w:val="00B13D0B"/>
    <w:rsid w:val="00B14990"/>
    <w:rsid w:val="00B153DE"/>
    <w:rsid w:val="00B178C2"/>
    <w:rsid w:val="00B26A82"/>
    <w:rsid w:val="00B343E3"/>
    <w:rsid w:val="00B42419"/>
    <w:rsid w:val="00B47247"/>
    <w:rsid w:val="00B609A7"/>
    <w:rsid w:val="00B70FCA"/>
    <w:rsid w:val="00B7106E"/>
    <w:rsid w:val="00B9635D"/>
    <w:rsid w:val="00B96646"/>
    <w:rsid w:val="00BA63E5"/>
    <w:rsid w:val="00BA798C"/>
    <w:rsid w:val="00BB39DB"/>
    <w:rsid w:val="00BC18DC"/>
    <w:rsid w:val="00BC5E06"/>
    <w:rsid w:val="00BD369A"/>
    <w:rsid w:val="00BE26D7"/>
    <w:rsid w:val="00BE7674"/>
    <w:rsid w:val="00C10367"/>
    <w:rsid w:val="00C14C35"/>
    <w:rsid w:val="00C15FCF"/>
    <w:rsid w:val="00C236F4"/>
    <w:rsid w:val="00C34D55"/>
    <w:rsid w:val="00C43D47"/>
    <w:rsid w:val="00C64136"/>
    <w:rsid w:val="00C72E60"/>
    <w:rsid w:val="00C76D04"/>
    <w:rsid w:val="00C86D25"/>
    <w:rsid w:val="00C90E4A"/>
    <w:rsid w:val="00C92103"/>
    <w:rsid w:val="00CA3894"/>
    <w:rsid w:val="00CA5A4F"/>
    <w:rsid w:val="00CA7531"/>
    <w:rsid w:val="00CB0035"/>
    <w:rsid w:val="00CB3B06"/>
    <w:rsid w:val="00CC15DB"/>
    <w:rsid w:val="00CD3062"/>
    <w:rsid w:val="00CD4C19"/>
    <w:rsid w:val="00CD5777"/>
    <w:rsid w:val="00CD78F1"/>
    <w:rsid w:val="00CF0DFA"/>
    <w:rsid w:val="00CF70EF"/>
    <w:rsid w:val="00D0252B"/>
    <w:rsid w:val="00D041FF"/>
    <w:rsid w:val="00D057AA"/>
    <w:rsid w:val="00D07804"/>
    <w:rsid w:val="00D134CA"/>
    <w:rsid w:val="00D206F2"/>
    <w:rsid w:val="00D348DB"/>
    <w:rsid w:val="00D37B52"/>
    <w:rsid w:val="00D44A52"/>
    <w:rsid w:val="00D463E7"/>
    <w:rsid w:val="00D569A4"/>
    <w:rsid w:val="00D60940"/>
    <w:rsid w:val="00D62F1B"/>
    <w:rsid w:val="00D63971"/>
    <w:rsid w:val="00D84B79"/>
    <w:rsid w:val="00D85BA6"/>
    <w:rsid w:val="00DA09FC"/>
    <w:rsid w:val="00DA0F09"/>
    <w:rsid w:val="00DC20E4"/>
    <w:rsid w:val="00DC4E78"/>
    <w:rsid w:val="00DD44C9"/>
    <w:rsid w:val="00DD63CE"/>
    <w:rsid w:val="00E05CF3"/>
    <w:rsid w:val="00E11005"/>
    <w:rsid w:val="00E20AC8"/>
    <w:rsid w:val="00E21B27"/>
    <w:rsid w:val="00E270E3"/>
    <w:rsid w:val="00E310CA"/>
    <w:rsid w:val="00E33851"/>
    <w:rsid w:val="00E44766"/>
    <w:rsid w:val="00E67EBE"/>
    <w:rsid w:val="00E72E29"/>
    <w:rsid w:val="00E72F9C"/>
    <w:rsid w:val="00E77ED7"/>
    <w:rsid w:val="00E87501"/>
    <w:rsid w:val="00E91AE6"/>
    <w:rsid w:val="00E94B6F"/>
    <w:rsid w:val="00E96A0F"/>
    <w:rsid w:val="00EA012D"/>
    <w:rsid w:val="00EA0D40"/>
    <w:rsid w:val="00EB32A2"/>
    <w:rsid w:val="00EC0FC9"/>
    <w:rsid w:val="00EC7237"/>
    <w:rsid w:val="00EE0116"/>
    <w:rsid w:val="00EF0638"/>
    <w:rsid w:val="00EF0D08"/>
    <w:rsid w:val="00EF2799"/>
    <w:rsid w:val="00F00143"/>
    <w:rsid w:val="00F22F0C"/>
    <w:rsid w:val="00F237B2"/>
    <w:rsid w:val="00F23ED0"/>
    <w:rsid w:val="00F2640D"/>
    <w:rsid w:val="00F3031B"/>
    <w:rsid w:val="00F304E3"/>
    <w:rsid w:val="00F3069F"/>
    <w:rsid w:val="00F34269"/>
    <w:rsid w:val="00F35679"/>
    <w:rsid w:val="00F37F41"/>
    <w:rsid w:val="00F5175A"/>
    <w:rsid w:val="00F53ED9"/>
    <w:rsid w:val="00F57D70"/>
    <w:rsid w:val="00F64F81"/>
    <w:rsid w:val="00F90005"/>
    <w:rsid w:val="00FA4795"/>
    <w:rsid w:val="00FB0806"/>
    <w:rsid w:val="00FB10E0"/>
    <w:rsid w:val="00FC05CD"/>
    <w:rsid w:val="00FC6744"/>
    <w:rsid w:val="00FC6ECB"/>
    <w:rsid w:val="00FC6FB1"/>
    <w:rsid w:val="00FE010A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EFB2"/>
  <w15:docId w15:val="{D879D995-B26F-4010-B1D4-D6BB7F2A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393"/>
  </w:style>
  <w:style w:type="paragraph" w:styleId="3">
    <w:name w:val="heading 3"/>
    <w:basedOn w:val="a"/>
    <w:next w:val="a"/>
    <w:link w:val="30"/>
    <w:uiPriority w:val="9"/>
    <w:unhideWhenUsed/>
    <w:qFormat/>
    <w:rsid w:val="00B1344D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344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3">
    <w:name w:val="Body Text Indent"/>
    <w:aliases w:val=" Char, Char Char Char Char,Char Char Char Char"/>
    <w:basedOn w:val="a"/>
    <w:link w:val="a4"/>
    <w:rsid w:val="005E3DFA"/>
    <w:pPr>
      <w:spacing w:after="0" w:line="240" w:lineRule="auto"/>
      <w:ind w:left="720" w:firstLine="4080"/>
      <w:jc w:val="center"/>
    </w:pPr>
    <w:rPr>
      <w:rFonts w:ascii="Arial LatArm" w:eastAsia="Times New Roman" w:hAnsi="Arial LatArm" w:cs="Times New Roman"/>
      <w:szCs w:val="24"/>
      <w:lang w:val="en-US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E3DFA"/>
    <w:rPr>
      <w:rFonts w:ascii="Arial LatArm" w:eastAsia="Times New Roman" w:hAnsi="Arial LatArm" w:cs="Times New Roman"/>
      <w:szCs w:val="24"/>
      <w:lang w:val="en-US"/>
    </w:rPr>
  </w:style>
  <w:style w:type="paragraph" w:styleId="a5">
    <w:name w:val="List Paragraph"/>
    <w:basedOn w:val="a"/>
    <w:uiPriority w:val="34"/>
    <w:qFormat/>
    <w:rsid w:val="005E3DFA"/>
    <w:pPr>
      <w:ind w:left="720"/>
      <w:contextualSpacing/>
    </w:pPr>
  </w:style>
  <w:style w:type="table" w:styleId="a6">
    <w:name w:val="Table Grid"/>
    <w:basedOn w:val="a1"/>
    <w:uiPriority w:val="59"/>
    <w:rsid w:val="005E3D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E3D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621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B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B0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93A00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893A00"/>
    <w:rPr>
      <w:rFonts w:ascii="Baltica" w:eastAsia="Times New Roman" w:hAnsi="Baltica" w:cs="Times New Roman"/>
      <w:sz w:val="20"/>
      <w:szCs w:val="20"/>
      <w:lang w:val="af-ZA" w:eastAsia="en-US"/>
    </w:rPr>
  </w:style>
  <w:style w:type="character" w:styleId="aa">
    <w:name w:val="Unresolved Mention"/>
    <w:basedOn w:val="a0"/>
    <w:uiPriority w:val="99"/>
    <w:semiHidden/>
    <w:unhideWhenUsed/>
    <w:rsid w:val="00A826E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E270E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70E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70E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70E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70E3"/>
    <w:rPr>
      <w:b/>
      <w:bCs/>
      <w:sz w:val="20"/>
      <w:szCs w:val="20"/>
    </w:rPr>
  </w:style>
  <w:style w:type="character" w:customStyle="1" w:styleId="y2iqfc">
    <w:name w:val="y2iqfc"/>
    <w:basedOn w:val="a0"/>
    <w:rsid w:val="00EA0D40"/>
  </w:style>
  <w:style w:type="paragraph" w:styleId="HTML">
    <w:name w:val="HTML Preformatted"/>
    <w:basedOn w:val="a"/>
    <w:link w:val="HTML0"/>
    <w:uiPriority w:val="99"/>
    <w:semiHidden/>
    <w:unhideWhenUsed/>
    <w:rsid w:val="001E6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6F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uction.armeps.am" TargetMode="External"/><Relationship Id="rId13" Type="http://schemas.openxmlformats.org/officeDocument/2006/relationships/hyperlink" Target="https://eauction.armeps.am/hy/procurer/manage_award/tid/31287/aid/69840/" TargetMode="External"/><Relationship Id="rId18" Type="http://schemas.openxmlformats.org/officeDocument/2006/relationships/hyperlink" Target="https://eauction.armeps.am/ru/procurer/manage_award/tid/31287/aid/69840/" TargetMode="External"/><Relationship Id="rId3" Type="http://schemas.openxmlformats.org/officeDocument/2006/relationships/styles" Target="styles.xml"/><Relationship Id="rId7" Type="http://schemas.openxmlformats.org/officeDocument/2006/relationships/hyperlink" Target="mailto:flashltdtender@gmail.com" TargetMode="External"/><Relationship Id="rId12" Type="http://schemas.openxmlformats.org/officeDocument/2006/relationships/hyperlink" Target="https://eauction.armeps.am/hy/dms/specification/bid_id/435638" TargetMode="External"/><Relationship Id="rId17" Type="http://schemas.openxmlformats.org/officeDocument/2006/relationships/hyperlink" Target="https://eauction.armeps.am/ru/dms/specification/bid_id/4356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auction.armeps.am/application/documents/application/d78b2404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auction.armeps.am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eauction.armeps.am/ru/procurer/bo_details/tid/31287/id/137/" TargetMode="External"/><Relationship Id="rId10" Type="http://schemas.openxmlformats.org/officeDocument/2006/relationships/hyperlink" Target="https://eauction.armeps.am/application/documents/application/d78b2404.zi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auction.armeps.am/hy/procurer/bo_details/tid/31287/id/137/" TargetMode="External"/><Relationship Id="rId14" Type="http://schemas.openxmlformats.org/officeDocument/2006/relationships/hyperlink" Target="mailto:flashltdtend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3952-3F4E-4FDC-AE95-2D8F723D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8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User5</cp:lastModifiedBy>
  <cp:revision>16</cp:revision>
  <cp:lastPrinted>2024-08-05T08:14:00Z</cp:lastPrinted>
  <dcterms:created xsi:type="dcterms:W3CDTF">2024-03-22T07:59:00Z</dcterms:created>
  <dcterms:modified xsi:type="dcterms:W3CDTF">2024-09-30T07:59:00Z</dcterms:modified>
</cp:coreProperties>
</file>