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81" w:rsidRDefault="00213481" w:rsidP="00213481">
      <w:pPr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 xml:space="preserve">Թալին ԲԿ կողմից հայտարարված </w:t>
      </w: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>ՏԲԿ-ԷԱՃԱՊՁԲ-2019/1 ծածկագրով 2019թ համար Վառելիքի ձեռքբերում 2 չափաբաժին</w:t>
      </w:r>
    </w:p>
    <w:p w:rsidR="00213481" w:rsidRDefault="00213481" w:rsidP="00213481">
      <w:pPr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 xml:space="preserve">Արձանագրություն </w:t>
      </w: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>N2</w:t>
      </w:r>
    </w:p>
    <w:p w:rsidR="00213481" w:rsidRPr="00213481" w:rsidRDefault="00213481" w:rsidP="00213481">
      <w:pPr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</w:p>
    <w:p w:rsidR="00213481" w:rsidRDefault="00213481" w:rsidP="00213481">
      <w:pPr>
        <w:spacing w:after="0"/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 xml:space="preserve">Հրապարակվել է՝ </w:t>
      </w: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>2018-12-20 11:18:38</w:t>
      </w:r>
    </w:p>
    <w:p w:rsidR="00213481" w:rsidRDefault="00213481" w:rsidP="00213481">
      <w:pPr>
        <w:spacing w:after="0"/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 xml:space="preserve">Հայտերի ընդունման վերջնաժամկետ՝   </w:t>
      </w: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>2018-12-28 10:00:00</w:t>
      </w:r>
    </w:p>
    <w:p w:rsidR="00213481" w:rsidRPr="00213481" w:rsidRDefault="00213481" w:rsidP="00213481">
      <w:pPr>
        <w:spacing w:after="0"/>
        <w:ind w:firstLine="567"/>
        <w:jc w:val="center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 xml:space="preserve">Հակադարձ Աճուրդ՝  </w:t>
      </w: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t>2019-01-08 10:00:00</w:t>
      </w:r>
    </w:p>
    <w:p w:rsidR="00213481" w:rsidRDefault="00213481" w:rsidP="00213481">
      <w:pPr>
        <w:spacing w:before="100" w:beforeAutospacing="1" w:after="100" w:afterAutospacing="1" w:line="240" w:lineRule="auto"/>
        <w:ind w:right="1529"/>
        <w:jc w:val="center"/>
        <w:outlineLvl w:val="2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</w:p>
    <w:p w:rsidR="00213481" w:rsidRDefault="00213481">
      <w:pP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br w:type="page"/>
      </w:r>
    </w:p>
    <w:tbl>
      <w:tblPr>
        <w:tblpPr w:leftFromText="180" w:rightFromText="180" w:tblpY="430"/>
        <w:tblW w:w="1545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249"/>
        <w:gridCol w:w="2029"/>
        <w:gridCol w:w="1186"/>
        <w:gridCol w:w="9002"/>
        <w:gridCol w:w="567"/>
      </w:tblGrid>
      <w:tr w:rsidR="00213481" w:rsidRPr="00213481" w:rsidTr="00A05CBF">
        <w:trPr>
          <w:tblHeader/>
          <w:tblCellSpacing w:w="15" w:type="dxa"/>
        </w:trPr>
        <w:tc>
          <w:tcPr>
            <w:tcW w:w="1373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lastRenderedPageBreak/>
              <w:t>Համար</w:t>
            </w:r>
          </w:p>
        </w:tc>
        <w:tc>
          <w:tcPr>
            <w:tcW w:w="1219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Cpv</w:t>
            </w:r>
          </w:p>
        </w:tc>
        <w:tc>
          <w:tcPr>
            <w:tcW w:w="1999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Անվանում</w:t>
            </w:r>
          </w:p>
        </w:tc>
        <w:tc>
          <w:tcPr>
            <w:tcW w:w="1156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Քանակ</w:t>
            </w:r>
          </w:p>
        </w:tc>
        <w:tc>
          <w:tcPr>
            <w:tcW w:w="8972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Տեխնիկական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առաջարկ</w:t>
            </w:r>
          </w:p>
        </w:tc>
        <w:tc>
          <w:tcPr>
            <w:tcW w:w="522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</w:p>
        </w:tc>
      </w:tr>
      <w:tr w:rsidR="00213481" w:rsidRPr="00213481" w:rsidTr="00A05CBF">
        <w:trPr>
          <w:tblCellSpacing w:w="15" w:type="dxa"/>
        </w:trPr>
        <w:tc>
          <w:tcPr>
            <w:tcW w:w="1373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09132400/502</w:t>
            </w:r>
          </w:p>
        </w:tc>
        <w:tc>
          <w:tcPr>
            <w:tcW w:w="1999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1.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բենզին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ռեգուլյար</w:t>
            </w:r>
          </w:p>
        </w:tc>
        <w:tc>
          <w:tcPr>
            <w:tcW w:w="1156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11.11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տոննա</w:t>
            </w:r>
          </w:p>
        </w:tc>
        <w:tc>
          <w:tcPr>
            <w:tcW w:w="8972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Արտաքին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տեսքը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մաքուր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պարզ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օկտանային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թիվը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որոշված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հետազոտական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մեթոդով՝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պակաս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91,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շարժիչային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մեթոդով՝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պակաս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81,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բենզինի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հագեցած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գոլորշիների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ճնշումը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` 45-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մինչև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100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կՊա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կապարի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պարունակությունը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5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դմ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3-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բենզոլի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ծավալային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մասը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1 %-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խտությունը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15 °C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ջերմաստիճանում՝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720-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մինչև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775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3,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ծծմբի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պարունակությունը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10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թթվածնի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զանգվածային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մասը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` 2,7 %-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օքսիդիչների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ծավալային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մասը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մեթանոլ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-3 %,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էթանոլ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-5 %,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իզոպրոպիլ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սպիրտ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-10%,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իզոբուտիլ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սպիրտ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-10 %,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եռաբութիլ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սպիրտ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-7 %,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եթերներ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(C5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)-15 %,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այլ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օքսիդիչներ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-10 %,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անվտանգությունը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մակնշումը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փաթեթավորումը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ըստ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ՀՀ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կառավարության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2004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թ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նոյեմբերի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11-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N 1592-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որոշմամբ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հաստատված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«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Ներքին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այրման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շարժիչային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վառելիքների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տեխնիկական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կանոնակարգի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»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չեկով</w:t>
            </w:r>
          </w:p>
        </w:tc>
        <w:tc>
          <w:tcPr>
            <w:tcW w:w="522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</w:p>
        </w:tc>
      </w:tr>
      <w:tr w:rsidR="00213481" w:rsidRPr="00213481" w:rsidTr="00A05CBF">
        <w:trPr>
          <w:tblCellSpacing w:w="15" w:type="dxa"/>
        </w:trPr>
        <w:tc>
          <w:tcPr>
            <w:tcW w:w="1373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09134200/502</w:t>
            </w:r>
          </w:p>
        </w:tc>
        <w:tc>
          <w:tcPr>
            <w:tcW w:w="1999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2.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դիզելային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վառելիք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ամառային</w:t>
            </w:r>
          </w:p>
        </w:tc>
        <w:tc>
          <w:tcPr>
            <w:tcW w:w="1156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2220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լիտր</w:t>
            </w:r>
          </w:p>
        </w:tc>
        <w:tc>
          <w:tcPr>
            <w:tcW w:w="8972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Ցետանային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թիվը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51-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պակաս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ցետանային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ցուցիչը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-46-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պակաս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խտությունը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150 C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ջերմաստիճանում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820-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մինչև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845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3,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ծծմբի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պարունակությունը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350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կգ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բռնկման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ջերմաստիճանը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550 C-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ցածր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ածխածնի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մնացորդը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10%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նստվածքում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0,3%-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ավելի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մածուցիկությունը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400 C-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ում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` 2,0-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մինչև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4,5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մմ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2 /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վ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պղտորման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ջերմաստիճանը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` 00 C-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ից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ոչ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բարձր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անվտանգությունը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մակնշումը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և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փաթեթավորումը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`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ըստ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ՀՀ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կառավարության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2004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թ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նոյեմբերի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11-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N 1592-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որոշմամբ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հաստատված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«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Ներքին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այրման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շարժիչային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վառելիքների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տեխնիկական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կանոնակարգի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»: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չեկով</w:t>
            </w:r>
          </w:p>
        </w:tc>
        <w:tc>
          <w:tcPr>
            <w:tcW w:w="522" w:type="dxa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A0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</w:p>
        </w:tc>
      </w:tr>
    </w:tbl>
    <w:p w:rsidR="00213481" w:rsidRDefault="00213481">
      <w:pP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</w:p>
    <w:p w:rsidR="00213481" w:rsidRDefault="00213481" w:rsidP="00213481">
      <w:pPr>
        <w:spacing w:before="100" w:beforeAutospacing="1" w:after="100" w:afterAutospacing="1" w:line="240" w:lineRule="auto"/>
        <w:ind w:right="1529"/>
        <w:jc w:val="center"/>
        <w:outlineLvl w:val="2"/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</w:p>
    <w:p w:rsidR="00213481" w:rsidRDefault="00213481">
      <w:pP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</w:pPr>
      <w:r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br w:type="page"/>
      </w:r>
    </w:p>
    <w:p w:rsidR="00213481" w:rsidRPr="00213481" w:rsidRDefault="00213481" w:rsidP="00213481">
      <w:pPr>
        <w:spacing w:before="100" w:beforeAutospacing="1" w:after="100" w:afterAutospacing="1" w:line="240" w:lineRule="auto"/>
        <w:ind w:right="1529"/>
        <w:jc w:val="center"/>
        <w:outlineLvl w:val="2"/>
        <w:rPr>
          <w:rFonts w:ascii="Segoe UI" w:eastAsia="Times New Roman" w:hAnsi="Segoe UI" w:cs="Segoe UI"/>
          <w:b/>
          <w:bCs/>
          <w:color w:val="546E7A"/>
          <w:sz w:val="27"/>
          <w:szCs w:val="27"/>
          <w:lang w:eastAsia="ru-RU"/>
        </w:rPr>
      </w:pPr>
      <w:r w:rsidRPr="00213481">
        <w:rPr>
          <w:rFonts w:ascii="Sylfaen" w:eastAsia="Times New Roman" w:hAnsi="Sylfaen" w:cs="Sylfaen"/>
          <w:b/>
          <w:bCs/>
          <w:color w:val="546E7A"/>
          <w:sz w:val="27"/>
          <w:szCs w:val="27"/>
          <w:lang w:eastAsia="ru-RU"/>
        </w:rPr>
        <w:lastRenderedPageBreak/>
        <w:t>Գնառաջարկներ</w:t>
      </w:r>
    </w:p>
    <w:tbl>
      <w:tblPr>
        <w:tblW w:w="15244" w:type="dxa"/>
        <w:tblCellSpacing w:w="15" w:type="dxa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1"/>
        <w:gridCol w:w="3344"/>
        <w:gridCol w:w="5280"/>
        <w:gridCol w:w="1934"/>
        <w:gridCol w:w="3635"/>
      </w:tblGrid>
      <w:tr w:rsidR="00213481" w:rsidRPr="00213481" w:rsidTr="00213481">
        <w:trPr>
          <w:tblHeader/>
          <w:tblCellSpacing w:w="15" w:type="dxa"/>
        </w:trPr>
        <w:tc>
          <w:tcPr>
            <w:tcW w:w="0" w:type="auto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Հ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>/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հ</w:t>
            </w:r>
          </w:p>
        </w:tc>
        <w:tc>
          <w:tcPr>
            <w:tcW w:w="0" w:type="auto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Չափաբաժնի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համար</w:t>
            </w:r>
          </w:p>
        </w:tc>
        <w:tc>
          <w:tcPr>
            <w:tcW w:w="0" w:type="auto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Չափաբաժնի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անվանում</w:t>
            </w:r>
          </w:p>
        </w:tc>
        <w:tc>
          <w:tcPr>
            <w:tcW w:w="1904" w:type="dxa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Աճուրդի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մեկնարկային</w:t>
            </w:r>
            <w:r w:rsidRPr="00213481"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գին</w:t>
            </w:r>
          </w:p>
        </w:tc>
        <w:tc>
          <w:tcPr>
            <w:tcW w:w="0" w:type="auto"/>
            <w:shd w:val="clear" w:color="auto" w:fill="90A4AE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3238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b/>
                <w:bCs/>
                <w:color w:val="263238"/>
                <w:sz w:val="24"/>
                <w:szCs w:val="24"/>
                <w:lang w:eastAsia="ru-RU"/>
              </w:rPr>
              <w:t>Մեկնարկ</w:t>
            </w:r>
          </w:p>
        </w:tc>
      </w:tr>
      <w:tr w:rsidR="00213481" w:rsidRPr="00213481" w:rsidTr="0021348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24499</w:t>
            </w:r>
          </w:p>
        </w:tc>
        <w:tc>
          <w:tcPr>
            <w:tcW w:w="0" w:type="auto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1.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բենզին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ռեգուլյար</w:t>
            </w:r>
          </w:p>
        </w:tc>
        <w:tc>
          <w:tcPr>
            <w:tcW w:w="1904" w:type="dxa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Sylfaen" w:eastAsia="Times New Roman" w:hAnsi="Sylfaen" w:cs="Times New Roman"/>
                <w:color w:val="37474F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37474F"/>
                <w:sz w:val="24"/>
                <w:szCs w:val="24"/>
                <w:lang w:eastAsia="ru-RU"/>
              </w:rPr>
              <w:t>Ոչ մի գին չի առաջարկվել</w:t>
            </w:r>
          </w:p>
        </w:tc>
        <w:tc>
          <w:tcPr>
            <w:tcW w:w="0" w:type="auto"/>
            <w:shd w:val="clear" w:color="auto" w:fill="FFFFFF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Չկայացած</w:t>
            </w:r>
            <w:r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 xml:space="preserve"> ԳՄՕ 37-1-3</w:t>
            </w:r>
          </w:p>
        </w:tc>
      </w:tr>
      <w:tr w:rsidR="00213481" w:rsidRPr="00213481" w:rsidTr="00213481">
        <w:trPr>
          <w:tblCellSpacing w:w="15" w:type="dxa"/>
        </w:trPr>
        <w:tc>
          <w:tcPr>
            <w:tcW w:w="0" w:type="auto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0" w:type="auto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CFD8DC"/>
            <w:tcMar>
              <w:top w:w="97" w:type="dxa"/>
              <w:left w:w="69" w:type="dxa"/>
              <w:bottom w:w="97" w:type="dxa"/>
              <w:right w:w="69" w:type="dxa"/>
            </w:tcMar>
            <w:vAlign w:val="center"/>
            <w:hideMark/>
          </w:tcPr>
          <w:p w:rsidR="00213481" w:rsidRPr="00213481" w:rsidRDefault="00213481" w:rsidP="0021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</w:pP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2.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դիզելային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վառելիք</w:t>
            </w:r>
            <w:r w:rsidRPr="00213481">
              <w:rPr>
                <w:rFonts w:ascii="Times New Roman" w:eastAsia="Times New Roman" w:hAnsi="Times New Roman" w:cs="Times New Roman"/>
                <w:color w:val="37474F"/>
                <w:sz w:val="24"/>
                <w:szCs w:val="24"/>
                <w:lang w:eastAsia="ru-RU"/>
              </w:rPr>
              <w:t xml:space="preserve">, </w:t>
            </w:r>
            <w:r w:rsidRPr="00213481">
              <w:rPr>
                <w:rFonts w:ascii="Sylfaen" w:eastAsia="Times New Roman" w:hAnsi="Sylfaen" w:cs="Sylfaen"/>
                <w:color w:val="37474F"/>
                <w:sz w:val="24"/>
                <w:szCs w:val="24"/>
                <w:lang w:eastAsia="ru-RU"/>
              </w:rPr>
              <w:t>ամառային</w:t>
            </w:r>
          </w:p>
        </w:tc>
        <w:tc>
          <w:tcPr>
            <w:tcW w:w="1904" w:type="dxa"/>
            <w:shd w:val="clear" w:color="auto" w:fill="CFD8DC"/>
            <w:vAlign w:val="center"/>
            <w:hideMark/>
          </w:tcPr>
          <w:p w:rsidR="00213481" w:rsidRDefault="00213481">
            <w:pPr>
              <w:rPr>
                <w:rFonts w:ascii="Segoe UI" w:hAnsi="Segoe UI" w:cs="Segoe UI"/>
                <w:color w:val="37474F"/>
                <w:sz w:val="27"/>
                <w:szCs w:val="27"/>
              </w:rPr>
            </w:pPr>
            <w:r>
              <w:rPr>
                <w:rFonts w:ascii="Segoe UI" w:hAnsi="Segoe UI" w:cs="Segoe UI"/>
                <w:color w:val="37474F"/>
                <w:sz w:val="27"/>
                <w:szCs w:val="27"/>
              </w:rPr>
              <w:br/>
              <w:t>810300 AMD</w:t>
            </w:r>
          </w:p>
        </w:tc>
        <w:tc>
          <w:tcPr>
            <w:tcW w:w="0" w:type="auto"/>
            <w:shd w:val="clear" w:color="auto" w:fill="CFD8DC"/>
            <w:vAlign w:val="center"/>
            <w:hideMark/>
          </w:tcPr>
          <w:p w:rsidR="00213481" w:rsidRDefault="00213481">
            <w:pPr>
              <w:rPr>
                <w:rFonts w:ascii="Segoe UI" w:hAnsi="Segoe UI" w:cs="Segoe UI"/>
                <w:color w:val="37474F"/>
                <w:sz w:val="27"/>
                <w:szCs w:val="27"/>
              </w:rPr>
            </w:pPr>
            <w:r>
              <w:rPr>
                <w:rFonts w:ascii="Segoe UI" w:hAnsi="Segoe UI" w:cs="Segoe UI"/>
                <w:color w:val="37474F"/>
                <w:sz w:val="27"/>
                <w:szCs w:val="27"/>
              </w:rPr>
              <w:t>2019-01-08 10:00:00</w:t>
            </w:r>
          </w:p>
        </w:tc>
      </w:tr>
    </w:tbl>
    <w:p w:rsidR="003C1B2B" w:rsidRDefault="003C1B2B"/>
    <w:sectPr w:rsidR="003C1B2B" w:rsidSect="0021348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481"/>
    <w:rsid w:val="00213481"/>
    <w:rsid w:val="003C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2B"/>
  </w:style>
  <w:style w:type="paragraph" w:styleId="Heading3">
    <w:name w:val="heading 3"/>
    <w:basedOn w:val="Normal"/>
    <w:link w:val="Heading3Char"/>
    <w:uiPriority w:val="9"/>
    <w:qFormat/>
    <w:rsid w:val="00213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2019-01-05T08:26:00Z</dcterms:created>
  <dcterms:modified xsi:type="dcterms:W3CDTF">2019-01-05T08:33:00Z</dcterms:modified>
</cp:coreProperties>
</file>