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ՔԿԾ-ԷԱՃԱՊՁԲ-22/13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կին դատապարտյալների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ՔԿԾ-ԷԱՃԱՊՁԲ-22/13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կին դատապարտյալների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կին դատապարտյալների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ՔԿԾ-ԷԱՃԱՊՁԲ-22/13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կին դատապարտյալների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/գիշերանոց, կանացի,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Կրծկալներ (դատապարտյալի)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կոճերը հասնող կոշիկներ (կանացի)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537.18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ՔԿԾ-ԷԱՃԱՊՁԲ-22/13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ՔԿԾ-ԷԱՃԱՊՁԲ-22/13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«ՀՀ ԱՆ ՔԿԾ-ԷԱՃԱՊՁԲ-22/13»*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ՔԿԾ-ԷԱՃԱՊՁԲ-22/13*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«ՀՀ ԱՆ ՔԿԾ-ԷԱՃԱՊՁԲ-22/13»*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ՔԿԾ-ԷԱՃԱՊՁԲ-22/13*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ԱՆ ՔԿԾ-ԷԱՃԱՊՁԲ-22/13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արհեստական թելերից՝ 40D, մարմնագույն, թափանցիկ, ամուր վերնամասով, ամուր թաթով և էլաստիկ կարով, տարբեր չափսերի: Փաթեթավորումը պոլիէթիլենային թափանցիկ պարկերով,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/գիշերանոց, կանացի,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շապիկներ (գիշերանոցներ) բամբակյա գործվածքից, կանացի, մինչև ծնկները հասնող:
Գիշերանոցի փեշերը ծալված, զարդակարված, մեջքամասի վերին եզրին փակցվում է չափս-հասակի պիտակ: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հանդերձանքի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կանացի, բամբակյա տրիկոտաժե գործվածքից, տարբեր չափսերի: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հանդերձանքի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Կրծկալներ (դատապարտյալի)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գործվածքից, ըստ ԳՕՍՏ 29097-91 կամ համարժեք: Մինչև ապրանքի մատակարարումն իրականացնելը՝ Վաճառողը պարտավոր է Գնորդի պահանջով
համաձայնեցման ներկայացնել մատակարարման ենթակա ապրանքի նմուշը: Նմուշը համաձայնեցնելուց հետո Գնորդի կողմից Վաճառողին կտրամադրվեն հանդերձանքի չափսերը:  Բոլոր ապրանքները պետք է
ունենան համապատասխան պիտակավորում և փաթեթավորում: Փաթեթավորման պիտակների վրա պետք է նշված լինեն տեսականու
անվանումը, քանակը, չափսերը, արտադրող կազմակերպության անվանումը,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կոճերը հասնող կոշիկներ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բնական կաշվից: Արտադրվում է սև գույնի բնական կաշվից, որը  մշակված  է անջրանցիկ ծածկույթով: Բաղկացած է վերնամասից, միջատակից, արտաքին ներբանից (ներբանից և կրունկից): Կրնկամասը` կոճերից ցածր, որը պետք է ծածկի ոտնաթաթի հետևի ամբողջ մակերևույթը: Միջնամասը՝ բիազ  /100  տոկոս  բամբակ/: Ներսի  ծածկույթը  կոշիկին համապատասխան  բնական  հումքից /մեշին/: Կոշկաքիթը  և կրնկամասը  ուժեղացված  տերմոպլաստիկ նյութից: Միջատակը  բաղկացած է  իրար  սոսնձով  բնական  հումքից և  կոշիկի   համար  նախատեսված  ստվարաթղթից: Միջատակը վերնամասի հետ միանում է սոսնձման և/կամ կարման եղանակով: Արտաքին ներբանը  ՊՎԽ  /արաջնային/ հումքից, երեսամասի հետ միացված է սոսնձման եղանակով: Ներբանի երկայնական կտրվածքի հաստությունը  ոչ պակաս 4 մմ: Կոշիկի կրունկի բարձրությունը 3-4 սմ: Կոշիկը` տակամասում պետք է ունենա դրոշմ, դրոշմի վրա պետք նշված լինի  չափսը, ներսամասում  նշված  լինի  արտադրող  կազմակերպության  անվանումը, արտադրման  ամիսը  ու  տարեթիվը:  Արտաքին  տեսքը  համաձայնացվում է Գնորդի հետ:  
Փաթեթավորումը  ստվարաթղթե արկղերով, արկղի մեջ  20-30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Կոշիկի չափերի քանակները տրամադրվում է Գնորդի կողմից: Արտադրվում է 35-42 չափերի: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2022թ.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2022թ.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2022թ. հուլիս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