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E65" w:rsidRPr="00521E65" w:rsidRDefault="00521E65" w:rsidP="00521E6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sz w:val="24"/>
          <w:szCs w:val="24"/>
          <w:lang w:val="ru-RU"/>
        </w:rPr>
        <w:t>Примечание</w:t>
      </w:r>
    </w:p>
    <w:p w:rsidR="00521E65" w:rsidRPr="00521E65" w:rsidRDefault="00521E65" w:rsidP="00521E65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1. </w:t>
      </w:r>
      <w:r w:rsidRPr="00521E65">
        <w:rPr>
          <w:rFonts w:ascii="GHEA Grapalat" w:eastAsia="Times New Roman" w:hAnsi="GHEA Grapalat" w:cs="Times New Roman"/>
          <w:sz w:val="24"/>
          <w:szCs w:val="24"/>
          <w:lang w:val="ru-RU"/>
        </w:rPr>
        <w:t>На момент доставки сроки годности лекарств должны быть следующими:</w:t>
      </w:r>
    </w:p>
    <w:p w:rsidR="00521E65" w:rsidRPr="00521E65" w:rsidRDefault="00521E65" w:rsidP="00521E65">
      <w:pPr>
        <w:spacing w:after="0" w:line="240" w:lineRule="auto"/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а. лекарства с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 xml:space="preserve">о сроком </w:t>
      </w:r>
      <w:proofErr w:type="gramStart"/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годности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 2</w:t>
      </w:r>
      <w:proofErr w:type="gramEnd"/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,5 года  и больше на момент доставки должны иметь не менее 24 месяцев остаточно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го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срока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,</w:t>
      </w:r>
    </w:p>
    <w:p w:rsidR="00521E65" w:rsidRPr="00521E65" w:rsidRDefault="00521E65" w:rsidP="00521E65">
      <w:pPr>
        <w:spacing w:after="0" w:line="240" w:lineRule="auto"/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>б. а лекарственные средства с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о сроком годности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до 2,5 лет на момент доставки должны составлять не менее 12 месяцев остаточно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го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hy-AM"/>
        </w:rPr>
        <w:t>срока</w:t>
      </w: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 годности.</w:t>
      </w:r>
    </w:p>
    <w:p w:rsidR="00521E65" w:rsidRPr="00521E65" w:rsidRDefault="00521E65" w:rsidP="00521E65">
      <w:pPr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  <w:lang w:val="ru-RU"/>
        </w:rPr>
      </w:pPr>
      <w:r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/>
        </w:rPr>
        <w:t xml:space="preserve">2.  </w:t>
      </w:r>
      <w:r w:rsidRPr="00521E65">
        <w:rPr>
          <w:rFonts w:ascii="GHEA Grapalat" w:eastAsia="Times New Roman" w:hAnsi="GHEA Grapalat" w:cs="Courier New"/>
          <w:color w:val="202124"/>
          <w:sz w:val="24"/>
          <w:szCs w:val="24"/>
          <w:lang w:val="ru-RU"/>
        </w:rPr>
        <w:t>Технические характеристики препаратов составлены в соответствии с постановлением Правительства РА N502-Н от 2 мая 2013 года.</w:t>
      </w:r>
    </w:p>
    <w:p w:rsidR="00521E65" w:rsidRPr="00521E65" w:rsidRDefault="00655A56" w:rsidP="00521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  <w:lang w:val="ru-RU" w:eastAsia="x-none"/>
        </w:rPr>
      </w:pPr>
      <w:r w:rsidRPr="00655A56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3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 xml:space="preserve">. </w:t>
      </w:r>
      <w:r w:rsidR="00521E65" w:rsidRPr="00521E65">
        <w:rPr>
          <w:rFonts w:ascii="GHEA Grapalat" w:eastAsia="Times New Roman" w:hAnsi="GHEA Grapalat" w:cs="Courier New"/>
          <w:color w:val="202124"/>
          <w:sz w:val="24"/>
          <w:szCs w:val="24"/>
          <w:lang w:val="ru-RU" w:eastAsia="x-none"/>
        </w:rPr>
        <w:t xml:space="preserve">Обеспечить условия 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транспортировки</w:t>
      </w:r>
      <w:r w:rsidR="00521E65" w:rsidRPr="00521E65">
        <w:rPr>
          <w:rFonts w:ascii="GHEA Grapalat" w:eastAsia="Times New Roman" w:hAnsi="GHEA Grapalat" w:cs="Courier New"/>
          <w:color w:val="202124"/>
          <w:sz w:val="24"/>
          <w:szCs w:val="24"/>
          <w:lang w:val="ru-RU" w:eastAsia="x-none"/>
        </w:rPr>
        <w:t xml:space="preserve"> и хранения лекарственных средств в соответствии с требованиями, установленными приказом министра здравоохранения РА N17- Н от 9 сентября 2010 года.</w:t>
      </w:r>
    </w:p>
    <w:p w:rsidR="00521E65" w:rsidRPr="00521E65" w:rsidRDefault="00655A56" w:rsidP="00521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</w:pPr>
      <w:r>
        <w:rPr>
          <w:rFonts w:ascii="GHEA Grapalat" w:eastAsia="Times New Roman" w:hAnsi="GHEA Grapalat" w:cs="Times New Roman"/>
          <w:color w:val="212121"/>
          <w:sz w:val="24"/>
          <w:szCs w:val="24"/>
          <w:lang w:eastAsia="x-none"/>
        </w:rPr>
        <w:t>4</w:t>
      </w:r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 xml:space="preserve">.  </w:t>
      </w:r>
      <w:proofErr w:type="spellStart"/>
      <w:proofErr w:type="gramStart"/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>Лекарстава</w:t>
      </w:r>
      <w:proofErr w:type="spellEnd"/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 xml:space="preserve">  должны</w:t>
      </w:r>
      <w:proofErr w:type="gramEnd"/>
      <w:r w:rsidR="00521E65" w:rsidRPr="00521E65">
        <w:rPr>
          <w:rFonts w:ascii="GHEA Grapalat" w:eastAsia="Times New Roman" w:hAnsi="GHEA Grapalat" w:cs="Times New Roman"/>
          <w:color w:val="212121"/>
          <w:sz w:val="24"/>
          <w:szCs w:val="24"/>
          <w:lang w:val="ru-RU" w:eastAsia="x-none"/>
        </w:rPr>
        <w:t xml:space="preserve"> быть зарегистрированы в Республике Армения.</w:t>
      </w:r>
    </w:p>
    <w:p w:rsidR="00521E65" w:rsidRDefault="00655A56" w:rsidP="00521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  <w:r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>5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.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Согласно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закону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РА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>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лекарствах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,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Оптовая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продажа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лекарств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в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РА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может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производиться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только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наличии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лицензии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на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оптовую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реализацию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юридическими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лицами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или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индивидуальными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предпринимателями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,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поставщиками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независимо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от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статуса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организации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/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государственного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или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</w:t>
      </w:r>
      <w:r w:rsidR="00521E65" w:rsidRPr="00521E65">
        <w:rPr>
          <w:rFonts w:ascii="GHEA Grapalat" w:eastAsia="Times New Roman" w:hAnsi="GHEA Grapalat" w:cs="Cambria Math"/>
          <w:color w:val="000000"/>
          <w:sz w:val="24"/>
          <w:szCs w:val="24"/>
          <w:lang w:val="ru-RU" w:eastAsia="x-none"/>
        </w:rPr>
        <w:t>частного</w:t>
      </w:r>
      <w:r w:rsidR="00521E65" w:rsidRPr="00521E65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/: </w:t>
      </w:r>
    </w:p>
    <w:p w:rsidR="00655A56" w:rsidRDefault="00655A56" w:rsidP="00521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  <w:bookmarkStart w:id="0" w:name="_GoBack"/>
      <w:bookmarkEnd w:id="0"/>
    </w:p>
    <w:p w:rsidR="00655A56" w:rsidRPr="00521E65" w:rsidRDefault="00655A56" w:rsidP="00521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</w:p>
    <w:p w:rsidR="00521E65" w:rsidRPr="00655A56" w:rsidRDefault="00521E65" w:rsidP="00521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  <w:r w:rsidRPr="00655A56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В случае ссылок, предусмотренных техническим описанием, понимать все</w:t>
      </w:r>
      <w:r w:rsidRPr="00655A56">
        <w:rPr>
          <w:rFonts w:ascii="Calibri" w:eastAsia="Times New Roman" w:hAnsi="Calibri" w:cs="Calibri"/>
          <w:color w:val="000000"/>
          <w:sz w:val="24"/>
          <w:szCs w:val="24"/>
          <w:lang w:val="ru-RU" w:eastAsia="x-none"/>
        </w:rPr>
        <w:t> </w:t>
      </w:r>
      <w:proofErr w:type="spellStart"/>
      <w:r w:rsidRPr="00655A56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>как</w:t>
      </w:r>
      <w:proofErr w:type="spellEnd"/>
      <w:r w:rsidRPr="00655A56"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  <w:t xml:space="preserve"> равноценное, согласно 5-ой части 13-ой статьи Закона РА &lt;О закупках&gt;.</w:t>
      </w:r>
      <w:r w:rsidRPr="00655A56">
        <w:rPr>
          <w:rFonts w:ascii="Calibri" w:eastAsia="Times New Roman" w:hAnsi="Calibri" w:cs="Calibri"/>
          <w:color w:val="000000"/>
          <w:sz w:val="24"/>
          <w:szCs w:val="24"/>
          <w:lang w:val="ru-RU" w:eastAsia="x-none"/>
        </w:rPr>
        <w:t>  </w:t>
      </w:r>
    </w:p>
    <w:p w:rsidR="00A82688" w:rsidRPr="00655A56" w:rsidRDefault="00A82688" w:rsidP="00655A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Arial"/>
          <w:color w:val="000000"/>
          <w:sz w:val="24"/>
          <w:szCs w:val="24"/>
          <w:lang w:val="ru-RU" w:eastAsia="x-none"/>
        </w:rPr>
      </w:pPr>
    </w:p>
    <w:sectPr w:rsidR="00A82688" w:rsidRPr="00655A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82"/>
    <w:rsid w:val="00521E65"/>
    <w:rsid w:val="00655A56"/>
    <w:rsid w:val="00A82688"/>
    <w:rsid w:val="00F8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5CA9"/>
  <w15:chartTrackingRefBased/>
  <w15:docId w15:val="{6294DBE4-2542-45E7-9C4B-A68EE08DF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2022-03-07T08:58:00Z</dcterms:created>
  <dcterms:modified xsi:type="dcterms:W3CDTF">2022-03-07T10:25:00Z</dcterms:modified>
</cp:coreProperties>
</file>