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235/75R15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205/55R16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12.00R18 /համասեզոնային/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2022.11.22.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ԱՆ ՔԿԾ-ԷԱՃԱՊՁԲ-23/7</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185/65R15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185/65 R15 մարդատար ավտոմեքենաների համար, ձմեռային, առանց օդախցիկի, գույնը` սև: Անվադողի վրա պետք է նշված լինի արտադրող երկիրը և արտադրողը, սահմանելի արագության ինդեքսը՝ ոչ պակաս T(190), բեռնվածության ինդեքսը՝ 92(630կգ), անվադողի արտադրության տարեթիվը ոչ շուտ 2022թ.: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235/75R15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235/75 R15 մարդատար ավտոմեքենաների համար, համասեզոնային, առանց օդախցիկի, գույնը` սև: Անվադողի վրա պետք է նշված լինի արտադրող երկիրը և արտադրողը, սահմանելի արագության ինդեքսը՝ ոչ պակաս Q(160), բեռնվածության ինդեքսը՝ 105(925կգ), անվադողի արտադրության տարեթիվը ոչ շուտ 2022թ.: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205/55R16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V(240), բեռնվածության ինդեքսը՝ 94(670կգ), անվադողի արտադրության տարեթիվը ոչ շուտ 2022թ.: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 R16 մարդատար ավտոմեքենաների համար, համասեզոնային, առանց օդախցիկի, գույնը` սև: Անվադողի վրա պետք է նշված լինի արտադրող երկիրը և արտադրողը, սահմանելի արագության ինդեքսը՝ ոչ պակաս R(140), բեռնվածության ինդեքսը՝ 120(1400կգ), 121(1450կգ), անվադողի արտադրության տարեթիվը ոչ շուտ 2022թ.: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12.00R18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12.00 R18 բեռնատար ավտոմեքենաների համար, համասեզոնային, օդախցիկով և եզրային ժապավենով, գույնը` սև: Անվադողի վրա պետք է նշված լինի արտադրող երկիրը և արտադրողը, սահմանելի արագության ինդեքսը՝ ոչ պակաս J(100), բեռնվածության ինդեքսը՝ 136(2240կգ), անվադողի արտադրության տարեթիվը ոչ շուտ 2020թ.: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 1-ին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