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2022.11.09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 ԷԱՃԾՁԲ-2/23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Գ.Լուսավորիչի փ.36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հեռախոսակապի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Բադեյան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060650619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arturbadeyan77@mail.ru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 ԷԱՃԾՁԲ-2/23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2022.11.09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հեռախոսակապի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հեռախոսակապի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 ԷԱՃԾՁԲ-2/23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arturbadeyan77@mail.ru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հեռախոսակապի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lastRenderedPageBreak/>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395.93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2022.11.22.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Ընդ որում, եթե՝</w:t>
      </w:r>
    </w:p>
    <w:p w:rsidR="00950445" w:rsidRP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950445" w:rsidRDefault="00950445" w:rsidP="00950445">
      <w:pPr>
        <w:ind w:firstLine="375"/>
        <w:jc w:val="both"/>
        <w:rPr>
          <w:rFonts w:ascii="Calibri" w:hAnsi="Calibri" w:cs="Calibri"/>
          <w:sz w:val="20"/>
          <w:lang w:val="hy-AM"/>
        </w:rPr>
      </w:pPr>
      <w:r w:rsidRPr="00950445">
        <w:rPr>
          <w:rFonts w:ascii="Calibri" w:hAnsi="Calibri" w:cs="Calibri"/>
          <w:sz w:val="20"/>
          <w:lang w:val="hy-AM"/>
        </w:rPr>
        <w:t>•</w:t>
      </w:r>
      <w:r w:rsidRPr="00950445">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00B89" w:rsidRPr="00500B89" w:rsidRDefault="00500B89" w:rsidP="00500B89">
      <w:pPr>
        <w:ind w:firstLine="567"/>
        <w:jc w:val="both"/>
        <w:rPr>
          <w:rFonts w:ascii="Calibri" w:hAnsi="Calibri" w:cs="Calibri"/>
          <w:sz w:val="20"/>
          <w:lang w:val="af-ZA"/>
        </w:rPr>
      </w:pPr>
      <w:r w:rsidRPr="00500B89">
        <w:rPr>
          <w:rFonts w:ascii="Calibri" w:hAnsi="Calibri" w:cs="Calibri"/>
          <w:sz w:val="20"/>
          <w:lang w:val="af-ZA"/>
        </w:rPr>
        <w:lastRenderedPageBreak/>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955DD4">
        <w:rPr>
          <w:rFonts w:ascii="Calibri" w:hAnsi="Calibri" w:cs="Calibri"/>
          <w:sz w:val="20"/>
          <w:szCs w:val="20"/>
        </w:rPr>
        <w:t>::</w:t>
      </w:r>
      <w:proofErr w:type="gramEnd"/>
    </w:p>
    <w:p w:rsidR="00955DD4" w:rsidRPr="00955DD4" w:rsidRDefault="00955DD4" w:rsidP="00955DD4">
      <w:pPr>
        <w:pStyle w:val="NormalWeb"/>
        <w:shd w:val="clear" w:color="auto" w:fill="FFFFFF"/>
        <w:spacing w:before="0" w:beforeAutospacing="0" w:after="0" w:afterAutospacing="0"/>
        <w:ind w:firstLine="375"/>
        <w:jc w:val="both"/>
        <w:rPr>
          <w:rFonts w:ascii="Calibri" w:hAnsi="Calibri" w:cs="Calibri"/>
          <w:sz w:val="20"/>
          <w:szCs w:val="20"/>
        </w:rPr>
      </w:pPr>
      <w:r w:rsidRPr="00955DD4">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lastRenderedPageBreak/>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955DD4" w:rsidRPr="00955DD4" w:rsidRDefault="00955DD4" w:rsidP="00955DD4">
      <w:pPr>
        <w:shd w:val="clear" w:color="auto" w:fill="FFFFFF"/>
        <w:ind w:firstLine="375"/>
        <w:jc w:val="both"/>
        <w:rPr>
          <w:rFonts w:ascii="Calibri" w:hAnsi="Calibri" w:cs="Calibri"/>
          <w:sz w:val="20"/>
          <w:szCs w:val="20"/>
        </w:rPr>
      </w:pPr>
      <w:r w:rsidRPr="00955DD4">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 ԷԱՃԾՁԲ-2/23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 ԷԱՃԾՁԲ-2/23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r w:rsidR="00523041" w:rsidRPr="006337EF" w:rsidTr="000400C9">
        <w:trPr>
          <w:jc w:val="center"/>
        </w:trPr>
        <w:tc>
          <w:tcPr>
            <w:tcW w:w="257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7A1B8B">
        <w:trPr>
          <w:trHeight w:val="924"/>
        </w:trPr>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7A1B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7A1B8B">
        <w:tc>
          <w:tcPr>
            <w:tcW w:w="9016" w:type="dxa"/>
            <w:gridSpan w:val="2"/>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657D43" w:rsidRPr="00FD1EE4" w:rsidRDefault="00657D43" w:rsidP="007A1B8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657D43" w:rsidRPr="00FD1EE4" w:rsidRDefault="00657D43" w:rsidP="007A1B8B">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7A1B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r w:rsidR="00657D43" w:rsidRPr="00FD1EE4" w:rsidTr="007A1B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7A1B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7A1B8B">
        <w:tc>
          <w:tcPr>
            <w:tcW w:w="9016" w:type="dxa"/>
            <w:shd w:val="clear" w:color="auto" w:fill="DBE5F1" w:themeFill="accent1" w:themeFillTint="33"/>
          </w:tcPr>
          <w:p w:rsidR="00657D43" w:rsidRPr="00FD1EE4" w:rsidRDefault="00657D43" w:rsidP="007A1B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7A1B8B">
        <w:trPr>
          <w:trHeight w:val="10187"/>
        </w:trPr>
        <w:tc>
          <w:tcPr>
            <w:tcW w:w="9016" w:type="dxa"/>
          </w:tcPr>
          <w:p w:rsidR="00657D43" w:rsidRPr="00FD1EE4" w:rsidRDefault="00657D43" w:rsidP="007A1B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657D43">
        <w:rPr>
          <w:rFonts w:ascii="Calibri" w:hAnsi="Calibri" w:cs="Calibri"/>
          <w:sz w:val="20"/>
          <w:lang w:val="hy-AM"/>
        </w:rPr>
        <w:t>)»</w:t>
      </w:r>
      <w:proofErr w:type="gramEnd"/>
      <w:r w:rsidRPr="00657D43">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t>բ</w:t>
      </w:r>
      <w:proofErr w:type="gramEnd"/>
      <w:r w:rsidRPr="00657D43">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657D43">
        <w:rPr>
          <w:rFonts w:ascii="Calibri" w:hAnsi="Calibri" w:cs="Calibri"/>
          <w:sz w:val="20"/>
          <w:lang w:val="hy-AM"/>
        </w:rPr>
        <w:lastRenderedPageBreak/>
        <w:t>գ</w:t>
      </w:r>
      <w:proofErr w:type="gramEnd"/>
      <w:r w:rsidRPr="00657D43">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«Իրական շահառուի տվյալները» ենթաբաժնում լրացվում են այն իրական </w:t>
      </w:r>
      <w:proofErr w:type="gramStart"/>
      <w:r w:rsidRPr="00657D43">
        <w:rPr>
          <w:rFonts w:ascii="Calibri" w:hAnsi="Calibri" w:cs="Calibri"/>
          <w:sz w:val="20"/>
          <w:lang w:val="hy-AM"/>
        </w:rPr>
        <w:t>շահառու(</w:t>
      </w:r>
      <w:proofErr w:type="gramEnd"/>
      <w:r w:rsidRPr="00657D43">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657D43" w:rsidRPr="004F49EC" w:rsidRDefault="00657D43" w:rsidP="00657D43">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0565D" w:rsidRDefault="00657D43" w:rsidP="00657D43">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657D43" w:rsidRDefault="00657D43" w:rsidP="00657D43">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657D43" w:rsidRPr="00A1687B" w:rsidRDefault="00657D43" w:rsidP="00657D43">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657D43" w:rsidRPr="00A54083" w:rsidRDefault="00657D43" w:rsidP="00657D43">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 ԷԱՃԾՁԲ-2/23»*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մարզպետարան*  (այսուհետ` Պատվիրատու) կողմից կազմակերպված` ՀՀ ԳՄ ԷԱՃԾՁԲ-2/23*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- 08404767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 ԷԱՃԾՁԲ-2/23»*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մարզպետարան*  (այսուհետ` Պատվիրատու) կողմից կազմակերպված` ՀՀ ԳՄ ԷԱՃԾՁԲ-2/23*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- 08404767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ՀՀ ԳՄ ԷԱՃԾՁԲ-2/23</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657D43">
        <w:rPr>
          <w:rFonts w:ascii="Calibri" w:hAnsi="Calibri" w:cs="Calibri"/>
          <w:sz w:val="20"/>
          <w:lang w:val="hy-AM"/>
        </w:rPr>
        <w:t>բնութագրի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657D43">
        <w:rPr>
          <w:rFonts w:ascii="Calibri" w:hAnsi="Calibri" w:cs="Calibri"/>
          <w:sz w:val="20"/>
          <w:lang w:val="hy-AM"/>
        </w:rPr>
        <w:t>բնութագրին համախատասխան և 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657D43">
        <w:rPr>
          <w:rFonts w:ascii="Calibri" w:hAnsi="Calibri" w:cs="Calibri"/>
          <w:sz w:val="20"/>
          <w:lang w:val="hy-AM"/>
        </w:rPr>
        <w:t>ժամկետներում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FootnoteReference"/>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FootnoteReference"/>
          <w:rFonts w:ascii="Calibri" w:hAnsi="Calibri" w:cs="Calibri"/>
          <w:sz w:val="20"/>
          <w:lang w:val="hy-AM"/>
        </w:rPr>
        <w:footnoteReference w:id="9"/>
      </w:r>
    </w:p>
    <w:p w:rsidR="006819A6"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w:t>
      </w:r>
      <w:r w:rsidR="00147E37" w:rsidRPr="00147E37">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w:t>
      </w:r>
      <w:r w:rsidRPr="008F1013">
        <w:rPr>
          <w:rFonts w:ascii="Calibri" w:hAnsi="Calibri" w:cs="Calibri"/>
          <w:sz w:val="20"/>
          <w:lang w:val="hy-AM"/>
        </w:rPr>
        <w:t xml:space="preserve">   </w:t>
      </w:r>
      <w:r w:rsidRPr="00681003">
        <w:rPr>
          <w:rFonts w:ascii="Calibri" w:hAnsi="Calibri" w:cs="Calibri"/>
          <w:sz w:val="20"/>
          <w:lang w:val="hy-AM"/>
        </w:rPr>
        <w:t>դեկտեմբերի 30-ը</w:t>
      </w:r>
      <w:r w:rsidRPr="008F1013">
        <w:rPr>
          <w:rFonts w:ascii="Calibri" w:hAnsi="Calibri" w:cs="Calibri"/>
          <w:sz w:val="20"/>
          <w:lang w:val="hy-AM"/>
        </w:rPr>
        <w:t>:</w:t>
      </w:r>
    </w:p>
    <w:p w:rsidR="00147E37" w:rsidRPr="008F1013" w:rsidRDefault="00147E37" w:rsidP="006819A6">
      <w:pPr>
        <w:ind w:firstLine="720"/>
        <w:jc w:val="both"/>
        <w:rPr>
          <w:rFonts w:ascii="Calibri" w:hAnsi="Calibri" w:cs="Calibri"/>
          <w:sz w:val="20"/>
          <w:lang w:val="hy-AM"/>
        </w:rPr>
      </w:pPr>
      <w:r w:rsidRPr="00147E37">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C08AA">
        <w:rPr>
          <w:rStyle w:val="FootnoteReference"/>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FootnoteReference"/>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FootnoteReference"/>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հեռախոսին տրամադրվող ծառայությունները ամսական հետևյալ պարամետրերով` 
1.Բաժանորդների փակ խմբում անվճար հեռախոսազանգերի ծառայության տրամադրում փակ խմբի հեռախոսահամարների միջև
2.Հաշվի առցանց կառավարման հնարավորությամբ
3. Բաժանորդների շուրջօրյա սպասարկում շաբաթվա բոլոր օրերին
4.Անհատական կորպորատիվ մասնագետի կողմից սպասարկում 
5.Բջջային հեռախոսահամարների միջև անվճար րոպեների տրամադրում
6.Ծախսերի վերահսկման ծառայություն համապատասխան սահմանաչափերի վերաբաշխմամբ
7.Համարների սահմանաչափերի կարգավորում,համապատասխան սահմանաչափին հասնելու դեպքում հետվճարային ծառայությունների կասեցում
8.Հետվճարային ծառայության տրամադրում միայն ամսավճարի կորպորատիվ գանձման  հնարավորության կազմակերպության հաշվից, հետագա կանխավճարային ծառայության տրամադրում
9.Ինտերնետ փաթեթների և ծառայությունների ակտիվացման հնարավորություն անհատական համարների համար
10.Յուրաքանչյուր համարին մատուցվելիք ծառայությունների քանակական ցուցանիշները ներկայացվում է տեխնիկական բնութագիր-գնման ժամանակացույցին կից ցանկով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 օրվանից սկսած մինչև 2023թ. Դեկտեմբերի 25-ը: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6337EF"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6337EF"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876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4FC" w:rsidRDefault="00B924FC">
      <w:r>
        <w:separator/>
      </w:r>
    </w:p>
  </w:endnote>
  <w:endnote w:type="continuationSeparator" w:id="0">
    <w:p w:rsidR="00B924FC" w:rsidRDefault="00B9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4FC" w:rsidRDefault="00B924FC">
      <w:r>
        <w:separator/>
      </w:r>
    </w:p>
  </w:footnote>
  <w:footnote w:type="continuationSeparator" w:id="0">
    <w:p w:rsidR="00B924FC" w:rsidRDefault="00B924FC">
      <w:r>
        <w:continuationSeparator/>
      </w:r>
    </w:p>
  </w:footnote>
  <w:footnote w:id="1">
    <w:p w:rsidR="001E54AC" w:rsidRPr="00D07E74" w:rsidRDefault="00BD5975" w:rsidP="001E54AC">
      <w:pPr>
        <w:pStyle w:val="FootnoteText"/>
        <w:jc w:val="both"/>
        <w:rPr>
          <w:rFonts w:ascii="Calibri" w:hAnsi="Calibri" w:cs="Calibr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ընթացակարգը</w:t>
      </w:r>
      <w:proofErr w:type="gramEnd"/>
      <w:r w:rsidRPr="00D07E74">
        <w:rPr>
          <w:rFonts w:ascii="Calibri" w:hAnsi="Calibri" w:cs="Calibri"/>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FootnoteText"/>
        <w:jc w:val="both"/>
        <w:rPr>
          <w:rFonts w:ascii="Calibri" w:hAnsi="Calibri" w:cs="Calibri"/>
          <w:i/>
          <w:sz w:val="16"/>
          <w:szCs w:val="16"/>
          <w:lang w:val="en-US"/>
        </w:rPr>
      </w:pPr>
      <w:r w:rsidRPr="00D07E74">
        <w:rPr>
          <w:rFonts w:ascii="Calibri" w:hAnsi="Calibri" w:cs="Calibri"/>
          <w:i/>
          <w:sz w:val="16"/>
          <w:szCs w:val="16"/>
          <w:lang w:val="en-US"/>
        </w:rPr>
        <w:t xml:space="preserve">- </w:t>
      </w:r>
      <w:proofErr w:type="gramStart"/>
      <w:r w:rsidRPr="00D07E74">
        <w:rPr>
          <w:rFonts w:ascii="Calibri" w:hAnsi="Calibri" w:cs="Calibri"/>
          <w:i/>
          <w:sz w:val="16"/>
          <w:szCs w:val="16"/>
          <w:lang w:val="en-US"/>
        </w:rPr>
        <w:t>գնման</w:t>
      </w:r>
      <w:proofErr w:type="gramEnd"/>
      <w:r w:rsidRPr="00D07E74">
        <w:rPr>
          <w:rFonts w:ascii="Calibri" w:hAnsi="Calibri" w:cs="Calibri"/>
          <w:i/>
          <w:sz w:val="16"/>
          <w:szCs w:val="16"/>
          <w:lang w:val="en-US"/>
        </w:rPr>
        <w:t xml:space="preserve">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FootnoteText"/>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006337EF" w:rsidRPr="006337EF">
        <w:rPr>
          <w:rFonts w:ascii="Calibri" w:hAnsi="Calibri" w:cs="Calibri"/>
          <w:sz w:val="16"/>
          <w:szCs w:val="16"/>
          <w:lang w:val="ru-RU" w:eastAsia="en-US"/>
        </w:rPr>
        <w:t>ութսունապատիկը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w:t>
      </w:r>
      <w:proofErr w:type="gramStart"/>
      <w:r w:rsidRPr="00884E12">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523041" w:rsidRPr="003F6E01" w:rsidRDefault="00523041" w:rsidP="00523041">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7B19BF" w:rsidRPr="007B19BF" w:rsidRDefault="00523041" w:rsidP="007B19BF">
      <w:pPr>
        <w:pStyle w:val="FootnoteText"/>
        <w:rPr>
          <w:rFonts w:asciiTheme="minorHAnsi" w:hAnsiTheme="minorHAnsi" w:cstheme="minorHAnsi"/>
          <w:i/>
          <w:sz w:val="16"/>
          <w:szCs w:val="16"/>
          <w:lang w:val="hy-AM"/>
        </w:rPr>
      </w:pPr>
      <w:r>
        <w:rPr>
          <w:rFonts w:asciiTheme="minorHAnsi" w:hAnsiTheme="minorHAnsi" w:cstheme="minorHAnsi"/>
          <w:i/>
          <w:sz w:val="16"/>
          <w:szCs w:val="16"/>
          <w:lang w:val="en-US"/>
        </w:rPr>
        <w:t xml:space="preserve"> </w:t>
      </w:r>
      <w:r w:rsidR="007B19BF" w:rsidRPr="007B19BF">
        <w:rPr>
          <w:rFonts w:asciiTheme="minorHAnsi" w:hAnsiTheme="minorHAnsi" w:cstheme="minorHAnsi"/>
          <w:i/>
          <w:sz w:val="16"/>
          <w:szCs w:val="16"/>
          <w:vertAlign w:val="superscript"/>
          <w:lang w:val="hy-AM"/>
        </w:rPr>
        <w:t>3․1</w:t>
      </w:r>
      <w:r w:rsidR="007B19BF"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B19BF" w:rsidRPr="007B19BF" w:rsidRDefault="007B19BF" w:rsidP="007B19BF">
      <w:pPr>
        <w:pStyle w:val="FootnoteText"/>
        <w:rPr>
          <w:rFonts w:asciiTheme="minorHAnsi" w:hAnsiTheme="minorHAnsi" w:cstheme="minorHAnsi"/>
          <w:i/>
          <w:sz w:val="16"/>
          <w:szCs w:val="16"/>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B19BF" w:rsidRPr="007B19BF" w:rsidRDefault="007B19BF" w:rsidP="007B19BF">
      <w:pPr>
        <w:pStyle w:val="FootnoteText"/>
        <w:rPr>
          <w:rFonts w:asciiTheme="minorHAnsi" w:hAnsiTheme="minorHAnsi" w:cstheme="minorHAnsi"/>
          <w:i/>
          <w:sz w:val="16"/>
          <w:szCs w:val="16"/>
          <w:vertAlign w:val="superscript"/>
          <w:lang w:val="hy-AM"/>
        </w:rPr>
      </w:pP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B19BF" w:rsidRPr="007B19BF" w:rsidRDefault="007B19BF"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7B19BF">
        <w:rPr>
          <w:rFonts w:asciiTheme="minorHAnsi" w:hAnsiTheme="minorHAnsi" w:cstheme="minorHAnsi"/>
          <w:i/>
          <w:sz w:val="16"/>
          <w:szCs w:val="16"/>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523041" w:rsidRPr="007B19BF" w:rsidRDefault="00523041" w:rsidP="007B19BF">
      <w:pPr>
        <w:pStyle w:val="FootnoteText"/>
        <w:rPr>
          <w:rFonts w:asciiTheme="minorHAnsi" w:hAnsiTheme="minorHAnsi" w:cstheme="minorHAnsi"/>
          <w:i/>
          <w:sz w:val="16"/>
          <w:szCs w:val="16"/>
          <w:lang w:val="hy-AM"/>
        </w:rPr>
      </w:pPr>
    </w:p>
  </w:footnote>
  <w:footnote w:id="5">
    <w:p w:rsidR="00523041" w:rsidRPr="00884E12" w:rsidRDefault="00523041" w:rsidP="00523041">
      <w:pPr>
        <w:pStyle w:val="FootnoteText"/>
        <w:rPr>
          <w:rFonts w:asciiTheme="minorHAnsi" w:hAnsiTheme="minorHAnsi" w:cstheme="minorHAnsi"/>
          <w:i/>
          <w:sz w:val="16"/>
          <w:szCs w:val="16"/>
          <w:lang w:val="hy-AM"/>
        </w:rPr>
      </w:pPr>
    </w:p>
  </w:footnote>
  <w:footnote w:id="6">
    <w:p w:rsidR="00523041" w:rsidRPr="00884E12" w:rsidRDefault="00523041" w:rsidP="00523041">
      <w:pPr>
        <w:pStyle w:val="NormalWeb"/>
        <w:spacing w:before="0" w:beforeAutospacing="0" w:after="0" w:afterAutospacing="0"/>
        <w:ind w:firstLine="708"/>
        <w:jc w:val="both"/>
        <w:rPr>
          <w:lang w:val="hy-AM"/>
        </w:rPr>
      </w:pPr>
      <w:r>
        <w:rPr>
          <w:rStyle w:val="FootnoteReference"/>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Default="006819A6" w:rsidP="006819A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147E37" w:rsidRPr="00147E37" w:rsidRDefault="00147E37" w:rsidP="006819A6">
      <w:pPr>
        <w:pStyle w:val="FootnoteText"/>
        <w:rPr>
          <w:rFonts w:ascii="GHEA Grapalat" w:hAnsi="GHEA Grapalat"/>
          <w:i/>
          <w:sz w:val="16"/>
          <w:szCs w:val="24"/>
          <w:lang w:val="hy-AM" w:eastAsia="en-US"/>
        </w:rPr>
      </w:pPr>
      <w:r w:rsidRPr="00147E37">
        <w:rPr>
          <w:rFonts w:ascii="GHEA Grapalat" w:hAnsi="GHEA Grapalat"/>
          <w:i/>
          <w:sz w:val="16"/>
          <w:szCs w:val="24"/>
          <w:lang w:val="hy-AM" w:eastAsia="en-US"/>
        </w:rPr>
        <w:t xml:space="preserve">7.1 </w:t>
      </w:r>
      <w:r w:rsidRPr="00147E37">
        <w:rPr>
          <w:rFonts w:ascii="Arial" w:hAnsi="Arial" w:cs="Arial"/>
          <w:i/>
          <w:sz w:val="16"/>
          <w:szCs w:val="24"/>
          <w:lang w:val="hy-AM" w:eastAsia="en-US"/>
        </w:rPr>
        <w:t>Գանձապետարանում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հաշիվներ</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չունեցող</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պատվիրատուների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դեպքում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կետի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վերջին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պարբերությունը</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խմբագրվում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հետևյալ</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բովանդակությամբ</w:t>
      </w:r>
      <w:r w:rsidRPr="00147E37">
        <w:rPr>
          <w:rFonts w:ascii="GHEA Grapalat" w:hAnsi="GHEA Grapalat"/>
          <w:i/>
          <w:sz w:val="16"/>
          <w:szCs w:val="24"/>
          <w:lang w:val="hy-AM" w:eastAsia="en-US"/>
        </w:rPr>
        <w:t xml:space="preserve">. </w:t>
      </w:r>
      <w:r w:rsidRPr="00147E37">
        <w:rPr>
          <w:rFonts w:ascii="Franklin Gothic Medium Cond" w:hAnsi="Franklin Gothic Medium Cond" w:cs="Franklin Gothic Medium Cond"/>
          <w:i/>
          <w:sz w:val="16"/>
          <w:szCs w:val="24"/>
          <w:lang w:val="hy-AM" w:eastAsia="en-US"/>
        </w:rPr>
        <w:t>«</w:t>
      </w:r>
      <w:r w:rsidRPr="00147E37">
        <w:rPr>
          <w:rFonts w:ascii="Arial" w:hAnsi="Arial" w:cs="Arial"/>
          <w:i/>
          <w:sz w:val="16"/>
          <w:szCs w:val="24"/>
          <w:lang w:val="hy-AM" w:eastAsia="en-US"/>
        </w:rPr>
        <w:t>Ընդ</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որում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գնման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դիմաց</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վճարումն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իրականացվում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է</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սույն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պայմանագրի</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վճարման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ժամանակացույցով</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սահմանված</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ժամկետում</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հինգ</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աշխատանքային</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օրվա</w:t>
      </w:r>
      <w:r w:rsidRPr="00147E37">
        <w:rPr>
          <w:rFonts w:ascii="GHEA Grapalat" w:hAnsi="GHEA Grapalat"/>
          <w:i/>
          <w:sz w:val="16"/>
          <w:szCs w:val="24"/>
          <w:lang w:val="hy-AM" w:eastAsia="en-US"/>
        </w:rPr>
        <w:t xml:space="preserve"> </w:t>
      </w:r>
      <w:r w:rsidRPr="00147E37">
        <w:rPr>
          <w:rFonts w:ascii="Arial" w:hAnsi="Arial" w:cs="Arial"/>
          <w:i/>
          <w:sz w:val="16"/>
          <w:szCs w:val="24"/>
          <w:lang w:val="hy-AM" w:eastAsia="en-US"/>
        </w:rPr>
        <w:t>ընթացքում</w:t>
      </w:r>
      <w:r w:rsidRPr="00147E37">
        <w:rPr>
          <w:rFonts w:ascii="GHEA Grapalat" w:hAnsi="GHEA Grapalat"/>
          <w:i/>
          <w:sz w:val="16"/>
          <w:szCs w:val="24"/>
          <w:lang w:val="hy-AM" w:eastAsia="en-US"/>
        </w:rPr>
        <w:t>:</w:t>
      </w:r>
      <w:r w:rsidRPr="00147E37">
        <w:rPr>
          <w:rFonts w:ascii="Franklin Gothic Medium Cond" w:hAnsi="Franklin Gothic Medium Cond" w:cs="Franklin Gothic Medium Cond"/>
          <w:i/>
          <w:sz w:val="16"/>
          <w:szCs w:val="24"/>
          <w:lang w:val="hy-AM" w:eastAsia="en-US"/>
        </w:rPr>
        <w:t>»</w:t>
      </w:r>
    </w:p>
  </w:footnote>
  <w:footnote w:id="9">
    <w:p w:rsidR="006819A6" w:rsidRPr="007024B9" w:rsidRDefault="006819A6" w:rsidP="006819A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8DD13"/>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DEAF2-705F-45F8-BE39-57052B709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53</Pages>
  <Words>16290</Words>
  <Characters>92853</Characters>
  <Application>Microsoft Office Word</Application>
  <DocSecurity>0</DocSecurity>
  <Lines>773</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226</cp:revision>
  <cp:lastPrinted>2018-02-16T07:12:00Z</cp:lastPrinted>
  <dcterms:created xsi:type="dcterms:W3CDTF">2020-06-23T11:05:00Z</dcterms:created>
  <dcterms:modified xsi:type="dcterms:W3CDTF">2022-06-03T08:29:00Z</dcterms:modified>
</cp:coreProperties>
</file>