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2023.06.09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ԳՄԳՀ-ԷԱՃԱՊՁԲ-23/07</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Գեղարքունիքի մարզ Գավառի քաղաքապետարան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Գեղարքունիքի մարզ Քաղաք Գավառ</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Գավառի համայնքապետարանի կարիքների համար բեռնատար ավտոմեքենաների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Սեդա Թամամավեյան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+374 264 2 34 23</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gavar.gnumner@mail.ru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Գեղարքունիքի մարզ Գավառի քաղաքապետարան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ԳՄԳՀ-ԷԱՃԱՊՁԲ-23/07</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2023.06.09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Գեղարքունիքի մարզ Գավառի քաղաքապետարան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Գեղարքունիքի մարզ Գավառի քաղաքապետարան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Գավառի համայնքապետարանի կարիքների համար բեռնատար ավտոմեքենաների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Գեղարքունիքի մարզ Գավառի քաղաքապետարան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Գավառի համայնքապետարանի կարիքների համար բեռնատար ավտոմեքենաների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ԳՄԳՀ-ԷԱՃԱՊՁԲ-23/07</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gavar.gnumner@mail.ru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Գավառի համայնքապետարանի կարիքների համար բեռնատար ավտոմեքենաների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ինքնաթափ բեռնատարներ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388</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407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2023.06.21. 11:00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997F33"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w:t>
      </w:r>
      <w:r w:rsidR="00280203" w:rsidRPr="00857ECA">
        <w:rPr>
          <w:rFonts w:ascii="Calibri" w:hAnsi="Calibri" w:cs="Calibri"/>
          <w:szCs w:val="24"/>
        </w:rPr>
        <w:t xml:space="preserve"> և մասնակիցը հայտարարվում է ընտրված մասնակից</w:t>
      </w:r>
      <w:r w:rsidRPr="00857ECA">
        <w:rPr>
          <w:rFonts w:ascii="Calibri" w:hAnsi="Calibri" w:cs="Calibri"/>
          <w:szCs w:val="24"/>
        </w:rPr>
        <w:t xml:space="preserve">: Հակառակ դեպքում հայտը գնահատվում է անբավարար և մերժվում, </w:t>
      </w:r>
      <w:r w:rsidR="00280203" w:rsidRPr="00857ECA">
        <w:rPr>
          <w:rFonts w:ascii="Calibri" w:hAnsi="Calibri" w:cs="Calibri"/>
          <w:szCs w:val="24"/>
          <w:lang w:val="hy-AM"/>
        </w:rPr>
        <w:t xml:space="preserve">ներառյալ եթե </w:t>
      </w:r>
      <w:r w:rsidR="00280203" w:rsidRPr="00857ECA">
        <w:rPr>
          <w:rFonts w:ascii="Calibri" w:hAnsi="Calibri" w:cs="Calibri"/>
          <w:szCs w:val="24"/>
          <w:lang w:val="en-US"/>
        </w:rPr>
        <w:t>սույն</w:t>
      </w:r>
      <w:r w:rsidR="00280203" w:rsidRPr="00857ECA">
        <w:rPr>
          <w:rFonts w:ascii="Calibri" w:hAnsi="Calibri" w:cs="Calibri"/>
          <w:szCs w:val="24"/>
        </w:rPr>
        <w:t xml:space="preserve"> </w:t>
      </w:r>
      <w:r w:rsidR="00280203" w:rsidRPr="00857ECA">
        <w:rPr>
          <w:rFonts w:ascii="Calibri" w:hAnsi="Calibri" w:cs="Calibri"/>
          <w:szCs w:val="24"/>
          <w:lang w:val="en-US"/>
        </w:rPr>
        <w:t>հրավերով</w:t>
      </w:r>
      <w:r w:rsidR="00280203" w:rsidRPr="00857ECA">
        <w:rPr>
          <w:rFonts w:ascii="Calibri" w:hAnsi="Calibri" w:cs="Calibri"/>
          <w:szCs w:val="24"/>
        </w:rPr>
        <w:t xml:space="preserve"> </w:t>
      </w:r>
      <w:r w:rsidR="00280203" w:rsidRPr="00857ECA">
        <w:rPr>
          <w:rFonts w:ascii="Calibri" w:hAnsi="Calibri" w:cs="Calibri"/>
          <w:szCs w:val="24"/>
          <w:lang w:val="en-US"/>
        </w:rPr>
        <w:t>նախատեսված</w:t>
      </w:r>
      <w:r w:rsidR="00280203" w:rsidRPr="00857ECA">
        <w:rPr>
          <w:rFonts w:ascii="Calibri" w:hAnsi="Calibri" w:cs="Calibri"/>
          <w:szCs w:val="24"/>
        </w:rPr>
        <w:t xml:space="preserve"> </w:t>
      </w:r>
      <w:r w:rsidR="00280203" w:rsidRPr="00857ECA">
        <w:rPr>
          <w:rFonts w:ascii="Calibri" w:hAnsi="Calibri" w:cs="Calibri"/>
          <w:szCs w:val="24"/>
          <w:lang w:val="en-US"/>
        </w:rPr>
        <w:t>է</w:t>
      </w:r>
      <w:r w:rsidR="00280203" w:rsidRPr="00857ECA">
        <w:rPr>
          <w:rFonts w:ascii="Calibri" w:hAnsi="Calibri" w:cs="Calibri"/>
          <w:szCs w:val="24"/>
        </w:rPr>
        <w:t xml:space="preserve"> </w:t>
      </w:r>
      <w:r w:rsidR="00280203" w:rsidRPr="00857ECA">
        <w:rPr>
          <w:rFonts w:ascii="Calibri" w:hAnsi="Calibri" w:cs="Calibri"/>
          <w:szCs w:val="24"/>
          <w:lang w:val="en-US"/>
        </w:rPr>
        <w:t>հայտի</w:t>
      </w:r>
      <w:r w:rsidR="00280203" w:rsidRPr="00857ECA">
        <w:rPr>
          <w:rFonts w:ascii="Calibri" w:hAnsi="Calibri" w:cs="Calibri"/>
          <w:szCs w:val="24"/>
        </w:rPr>
        <w:t xml:space="preserve"> </w:t>
      </w:r>
      <w:r w:rsidR="00280203" w:rsidRPr="00857ECA">
        <w:rPr>
          <w:rFonts w:ascii="Calibri" w:hAnsi="Calibri" w:cs="Calibri"/>
          <w:szCs w:val="24"/>
          <w:lang w:val="en-US"/>
        </w:rPr>
        <w:t>ապահովման</w:t>
      </w:r>
      <w:r w:rsidR="00280203" w:rsidRPr="00857ECA">
        <w:rPr>
          <w:rFonts w:ascii="Calibri" w:hAnsi="Calibri" w:cs="Calibri"/>
          <w:szCs w:val="24"/>
        </w:rPr>
        <w:t xml:space="preserve"> </w:t>
      </w:r>
      <w:r w:rsidR="00280203" w:rsidRPr="00857ECA">
        <w:rPr>
          <w:rFonts w:ascii="Calibri" w:hAnsi="Calibri" w:cs="Calibri"/>
          <w:szCs w:val="24"/>
          <w:lang w:val="en-US"/>
        </w:rPr>
        <w:t>ներկայացման</w:t>
      </w:r>
      <w:r w:rsidR="00280203" w:rsidRPr="00857ECA">
        <w:rPr>
          <w:rFonts w:ascii="Calibri" w:hAnsi="Calibri" w:cs="Calibri"/>
          <w:szCs w:val="24"/>
        </w:rPr>
        <w:t xml:space="preserve"> </w:t>
      </w:r>
      <w:r w:rsidR="00280203" w:rsidRPr="00857ECA">
        <w:rPr>
          <w:rFonts w:ascii="Calibri" w:hAnsi="Calibri" w:cs="Calibri"/>
          <w:szCs w:val="24"/>
          <w:lang w:val="en-US"/>
        </w:rPr>
        <w:t>պահանջ</w:t>
      </w:r>
      <w:r w:rsidR="00280203" w:rsidRPr="00857ECA">
        <w:rPr>
          <w:rFonts w:ascii="Calibri" w:hAnsi="Calibri" w:cs="Calibri"/>
          <w:szCs w:val="24"/>
        </w:rPr>
        <w:t xml:space="preserve"> </w:t>
      </w:r>
      <w:r w:rsidR="00280203" w:rsidRPr="00857ECA">
        <w:rPr>
          <w:rFonts w:ascii="Calibri" w:hAnsi="Calibri" w:cs="Calibri"/>
          <w:szCs w:val="24"/>
          <w:lang w:val="en-US"/>
        </w:rPr>
        <w:t>և</w:t>
      </w:r>
      <w:r w:rsidR="00280203" w:rsidRPr="00857ECA">
        <w:rPr>
          <w:rFonts w:ascii="Calibri" w:hAnsi="Calibri" w:cs="Calibri"/>
          <w:szCs w:val="24"/>
        </w:rPr>
        <w:t xml:space="preserve"> </w:t>
      </w:r>
      <w:r w:rsidR="00280203" w:rsidRPr="00857ECA">
        <w:rPr>
          <w:rFonts w:ascii="Calibri" w:hAnsi="Calibri" w:cs="Calibri"/>
          <w:szCs w:val="24"/>
          <w:lang w:val="en-US"/>
        </w:rPr>
        <w:t>առաջին</w:t>
      </w:r>
      <w:r w:rsidR="00280203" w:rsidRPr="00857ECA">
        <w:rPr>
          <w:rFonts w:ascii="Calibri" w:hAnsi="Calibri" w:cs="Calibri"/>
          <w:szCs w:val="24"/>
        </w:rPr>
        <w:t xml:space="preserve"> </w:t>
      </w:r>
      <w:r w:rsidR="00280203" w:rsidRPr="00857ECA">
        <w:rPr>
          <w:rFonts w:ascii="Calibri" w:hAnsi="Calibri" w:cs="Calibri"/>
          <w:szCs w:val="24"/>
          <w:lang w:val="en-US"/>
        </w:rPr>
        <w:t>տեղը</w:t>
      </w:r>
      <w:r w:rsidR="00280203" w:rsidRPr="00857ECA">
        <w:rPr>
          <w:rFonts w:ascii="Calibri" w:hAnsi="Calibri" w:cs="Calibri"/>
          <w:szCs w:val="24"/>
        </w:rPr>
        <w:t xml:space="preserve"> </w:t>
      </w:r>
      <w:r w:rsidR="00280203" w:rsidRPr="00857ECA">
        <w:rPr>
          <w:rFonts w:ascii="Calibri" w:hAnsi="Calibri" w:cs="Calibri"/>
          <w:szCs w:val="24"/>
          <w:lang w:val="en-US"/>
        </w:rPr>
        <w:t>զբաղեցրած</w:t>
      </w:r>
      <w:r w:rsidR="00280203" w:rsidRPr="00857ECA">
        <w:rPr>
          <w:rFonts w:ascii="Calibri" w:hAnsi="Calibri" w:cs="Calibri"/>
          <w:szCs w:val="24"/>
        </w:rPr>
        <w:t xml:space="preserve"> </w:t>
      </w:r>
      <w:r w:rsidR="00280203" w:rsidRPr="00857ECA">
        <w:rPr>
          <w:rFonts w:ascii="Calibri" w:hAnsi="Calibri" w:cs="Calibri"/>
          <w:szCs w:val="24"/>
          <w:lang w:val="hy-AM"/>
        </w:rPr>
        <w:t xml:space="preserve">մասնակիցը </w:t>
      </w:r>
      <w:r w:rsidR="00280203" w:rsidRPr="00857ECA">
        <w:rPr>
          <w:rFonts w:ascii="Calibri" w:hAnsi="Calibri" w:cs="Calibri"/>
          <w:szCs w:val="24"/>
          <w:lang w:val="en-US"/>
        </w:rPr>
        <w:t>հայտով</w:t>
      </w:r>
      <w:r w:rsidR="00280203" w:rsidRPr="00857ECA">
        <w:rPr>
          <w:rFonts w:ascii="Calibri" w:hAnsi="Calibri" w:cs="Calibri"/>
          <w:szCs w:val="24"/>
        </w:rPr>
        <w:t xml:space="preserve"> </w:t>
      </w:r>
      <w:r w:rsidR="00280203" w:rsidRPr="00857ECA">
        <w:rPr>
          <w:rFonts w:ascii="Calibri" w:hAnsi="Calibri" w:cs="Calibri"/>
          <w:szCs w:val="24"/>
          <w:lang w:val="en-US"/>
        </w:rPr>
        <w:t>ապահովումը</w:t>
      </w:r>
      <w:r w:rsidR="00280203" w:rsidRPr="00857ECA">
        <w:rPr>
          <w:rFonts w:ascii="Calibri" w:hAnsi="Calibri" w:cs="Calibri"/>
          <w:szCs w:val="24"/>
        </w:rPr>
        <w:t xml:space="preserve"> </w:t>
      </w:r>
      <w:r w:rsidR="00280203" w:rsidRPr="00857ECA">
        <w:rPr>
          <w:rFonts w:ascii="Calibri" w:hAnsi="Calibri" w:cs="Calibri"/>
          <w:szCs w:val="24"/>
          <w:lang w:val="en-US"/>
        </w:rPr>
        <w:t>ներկայացրել</w:t>
      </w:r>
      <w:r w:rsidR="00280203" w:rsidRPr="00857ECA">
        <w:rPr>
          <w:rFonts w:ascii="Calibri" w:hAnsi="Calibri" w:cs="Calibri"/>
          <w:szCs w:val="24"/>
        </w:rPr>
        <w:t xml:space="preserve"> </w:t>
      </w:r>
      <w:r w:rsidR="00280203" w:rsidRPr="00857ECA">
        <w:rPr>
          <w:rFonts w:ascii="Calibri" w:hAnsi="Calibri" w:cs="Calibri"/>
          <w:szCs w:val="24"/>
          <w:lang w:val="en-US"/>
        </w:rPr>
        <w:t>է</w:t>
      </w:r>
      <w:r w:rsidR="00280203" w:rsidRPr="00857ECA">
        <w:rPr>
          <w:rFonts w:ascii="Calibri" w:hAnsi="Calibri" w:cs="Calibri"/>
          <w:szCs w:val="24"/>
        </w:rPr>
        <w:t xml:space="preserve"> </w:t>
      </w:r>
      <w:r w:rsidR="00280203" w:rsidRPr="00857ECA">
        <w:rPr>
          <w:rFonts w:ascii="Calibri" w:hAnsi="Calibri" w:cs="Calibri"/>
          <w:szCs w:val="24"/>
          <w:lang w:val="en-US"/>
        </w:rPr>
        <w:t>բանկային</w:t>
      </w:r>
      <w:r w:rsidR="00280203" w:rsidRPr="00857ECA">
        <w:rPr>
          <w:rFonts w:ascii="Calibri" w:hAnsi="Calibri" w:cs="Calibri"/>
          <w:szCs w:val="24"/>
        </w:rPr>
        <w:t xml:space="preserve"> </w:t>
      </w:r>
      <w:r w:rsidR="00280203" w:rsidRPr="00857ECA">
        <w:rPr>
          <w:rFonts w:ascii="Calibri" w:hAnsi="Calibri" w:cs="Calibri"/>
          <w:szCs w:val="24"/>
          <w:lang w:val="en-US"/>
        </w:rPr>
        <w:t>երաշխիքի</w:t>
      </w:r>
      <w:r w:rsidR="00280203" w:rsidRPr="00857ECA">
        <w:rPr>
          <w:rFonts w:ascii="Calibri" w:hAnsi="Calibri" w:cs="Calibri"/>
          <w:szCs w:val="24"/>
        </w:rPr>
        <w:t xml:space="preserve"> </w:t>
      </w:r>
      <w:r w:rsidR="00280203" w:rsidRPr="00857ECA">
        <w:rPr>
          <w:rFonts w:ascii="Calibri" w:hAnsi="Calibri" w:cs="Calibri"/>
          <w:szCs w:val="24"/>
          <w:lang w:val="en-US"/>
        </w:rPr>
        <w:t>ձևով</w:t>
      </w:r>
      <w:r w:rsidR="00280203" w:rsidRPr="00857ECA">
        <w:rPr>
          <w:rFonts w:ascii="Calibri" w:hAnsi="Calibri" w:cs="Calibri"/>
          <w:szCs w:val="24"/>
        </w:rPr>
        <w:t xml:space="preserve">, </w:t>
      </w:r>
      <w:r w:rsidR="00280203" w:rsidRPr="00857ECA">
        <w:rPr>
          <w:rFonts w:ascii="Calibri" w:hAnsi="Calibri" w:cs="Calibri"/>
          <w:szCs w:val="24"/>
          <w:lang w:val="en-US"/>
        </w:rPr>
        <w:t>սակայն</w:t>
      </w:r>
      <w:r w:rsidR="00280203" w:rsidRPr="00857ECA">
        <w:rPr>
          <w:rFonts w:ascii="Calibri" w:hAnsi="Calibri" w:cs="Calibri"/>
          <w:szCs w:val="24"/>
        </w:rPr>
        <w:t xml:space="preserve"> </w:t>
      </w:r>
      <w:r w:rsidR="00280203" w:rsidRPr="00857ECA">
        <w:rPr>
          <w:rFonts w:ascii="Calibri" w:hAnsi="Calibri" w:cs="Calibri"/>
          <w:szCs w:val="24"/>
          <w:lang w:val="hy-AM"/>
        </w:rPr>
        <w:t>սույն հրավերով  սահմանված ժամկետում չի ներկայաց</w:t>
      </w:r>
      <w:r w:rsidR="00280203" w:rsidRPr="00857ECA">
        <w:rPr>
          <w:rFonts w:ascii="Calibri" w:hAnsi="Calibri" w:cs="Calibri"/>
          <w:szCs w:val="24"/>
          <w:lang w:val="en-US"/>
        </w:rPr>
        <w:t>րել</w:t>
      </w:r>
      <w:r w:rsidR="00280203" w:rsidRPr="00857ECA">
        <w:rPr>
          <w:rFonts w:ascii="Calibri" w:hAnsi="Calibri" w:cs="Calibri"/>
          <w:szCs w:val="24"/>
        </w:rPr>
        <w:t xml:space="preserve"> </w:t>
      </w:r>
      <w:r w:rsidR="00280203" w:rsidRPr="00857ECA">
        <w:rPr>
          <w:rFonts w:ascii="Calibri" w:hAnsi="Calibri" w:cs="Calibri"/>
          <w:szCs w:val="24"/>
          <w:lang w:val="en-US"/>
        </w:rPr>
        <w:t>դրա</w:t>
      </w:r>
      <w:r w:rsidR="00280203" w:rsidRPr="00857ECA">
        <w:rPr>
          <w:rFonts w:ascii="Calibri" w:hAnsi="Calibri" w:cs="Calibri"/>
          <w:szCs w:val="24"/>
        </w:rPr>
        <w:t xml:space="preserve"> </w:t>
      </w:r>
      <w:r w:rsidR="00280203" w:rsidRPr="00857ECA">
        <w:rPr>
          <w:rFonts w:ascii="Calibri" w:hAnsi="Calibri" w:cs="Calibri"/>
          <w:szCs w:val="24"/>
          <w:lang w:val="en-US"/>
        </w:rPr>
        <w:t>բնօրինակը</w:t>
      </w:r>
      <w:r w:rsidR="00280203" w:rsidRPr="00857ECA">
        <w:rPr>
          <w:rFonts w:ascii="Calibri" w:hAnsi="Calibri" w:cs="Calibri"/>
          <w:szCs w:val="24"/>
          <w:lang w:val="hy-AM"/>
        </w:rPr>
        <w:t>,</w:t>
      </w:r>
      <w:r w:rsidR="00280203" w:rsidRPr="00857ECA">
        <w:rPr>
          <w:rFonts w:ascii="Calibri" w:hAnsi="Calibri" w:cs="Calibri"/>
          <w:szCs w:val="24"/>
        </w:rPr>
        <w:t xml:space="preserve"> </w:t>
      </w:r>
      <w:r w:rsidRPr="00857ECA">
        <w:rPr>
          <w:rFonts w:ascii="Calibri" w:hAnsi="Calibri" w:cs="Calibri"/>
          <w:szCs w:val="24"/>
        </w:rPr>
        <w:t xml:space="preserve">իսկ </w:t>
      </w:r>
      <w:r w:rsidR="009B2113" w:rsidRPr="00857ECA">
        <w:rPr>
          <w:rFonts w:ascii="Calibri" w:hAnsi="Calibri" w:cs="Calibri"/>
          <w:szCs w:val="24"/>
        </w:rPr>
        <w:t xml:space="preserve">գնման ընթացակարգը </w:t>
      </w:r>
      <w:r w:rsidRPr="00857ECA">
        <w:rPr>
          <w:rFonts w:ascii="Calibri" w:hAnsi="Calibri" w:cs="Calibri"/>
          <w:szCs w:val="24"/>
        </w:rPr>
        <w:t>Օ</w:t>
      </w:r>
      <w:r w:rsidR="009B2113" w:rsidRPr="00857ECA">
        <w:rPr>
          <w:rFonts w:ascii="Calibri" w:hAnsi="Calibri" w:cs="Calibri"/>
          <w:szCs w:val="24"/>
        </w:rPr>
        <w:t>րենքի 37-րդ հոդվածի 1-ին մասի 4-րդ կետի հիման վրա հայտարարվում է չկայացած</w:t>
      </w:r>
      <w:r w:rsidRPr="00857ECA">
        <w:rPr>
          <w:rFonts w:ascii="Calibri" w:hAnsi="Calibri" w:cs="Calibri"/>
          <w:szCs w:val="24"/>
        </w:rPr>
        <w:t>:</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 xml:space="preserve">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մասնակցի կամ պայմանագիրը կնքած անձի կողմից հայտի, պայմանագրի և (կամ) որակավորան ապահովման գումարի վճարումն իրականացվել է լիազորված մարմնին որոշումը ներկայացվելու վերջնաժամկետը լրանալուց հետո, բայց ոչ ուշ, քան մասնակցին կամ պայմանագիր կնքած անձին ցուցակում ներառելու վերջնաժամկետը լրանալու օրը,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ընտրված մասնակիցը չի ներկայացնում որակավորման կամ պայմանագրի ապահովում կամ եթե ընթացակարգը </w:t>
      </w:r>
      <w:r w:rsidRPr="002833EF">
        <w:rPr>
          <w:rFonts w:ascii="Calibri" w:hAnsi="Calibri" w:cs="Calibri"/>
          <w:sz w:val="20"/>
          <w:lang w:val="af-ZA"/>
        </w:rPr>
        <w:lastRenderedPageBreak/>
        <w:t>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 xml:space="preserve">Մեկ որակավորման </w:t>
      </w:r>
      <w:r w:rsidR="00A22BE0" w:rsidRPr="00A22BE0">
        <w:rPr>
          <w:rFonts w:ascii="Calibri" w:hAnsi="Calibri" w:cs="Calibri"/>
          <w:sz w:val="20"/>
          <w:lang w:val="af-ZA"/>
        </w:rPr>
        <w:lastRenderedPageBreak/>
        <w:t>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096865" w:rsidRDefault="00030D40" w:rsidP="00671C5B">
      <w:pPr>
        <w:ind w:firstLine="567"/>
        <w:jc w:val="both"/>
        <w:rPr>
          <w:rFonts w:ascii="Calibri" w:hAnsi="Calibri" w:cs="Calibri"/>
          <w:sz w:val="20"/>
          <w:lang w:val="af-ZA"/>
        </w:rPr>
      </w:pPr>
      <w:r w:rsidRPr="00857ECA">
        <w:rPr>
          <w:rFonts w:ascii="Calibri" w:hAnsi="Calibri" w:cs="Calibri"/>
          <w:sz w:val="20"/>
          <w:lang w:val="af-ZA"/>
        </w:rPr>
        <w:lastRenderedPageBreak/>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 xml:space="preserve">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075718" w:rsidRPr="00075718" w:rsidRDefault="00075718" w:rsidP="00075718">
      <w:pPr>
        <w:ind w:firstLine="567"/>
        <w:jc w:val="both"/>
        <w:rPr>
          <w:rFonts w:ascii="Calibri" w:hAnsi="Calibri" w:cs="Calibri"/>
          <w:sz w:val="20"/>
          <w:lang w:val="af-ZA"/>
        </w:rPr>
      </w:pPr>
      <w:r w:rsidRPr="00075718">
        <w:rPr>
          <w:rFonts w:ascii="Calibri" w:hAnsi="Calibri" w:cs="Calibri"/>
          <w:sz w:val="20"/>
          <w:lang w:val="af-ZA"/>
        </w:rPr>
        <w:t>10.7 Պատվիրատուի ղեկավարը պայմանագրի և որակավորման ապահովման վճարման պահանջը բանկին, իսկ կանխիկ փողի ձևով ներկայացված ապահովման դեպքում՝ լիազորված մարմնին, ներկայացնում է ապահովման վճարման հիմքը առաջանալու օրվան հաջորդող երեք աշխատանքային օրվա ընթացքում: Եթե ապահովման վճարման պահանջը բանկի կողմից մերժվում է պահանջը կամ դրան կից փաստաթղթերը ոչ ամբողջական ներկայացված լինելու հիմքով, ապա նոր պահանջը պատվիրատուի ղեկավարը բանկ ներկայացնում է մերժումը ստանալուն հաջորդող երկու աշխատանքային օրվա ընթացքում:</w:t>
      </w: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lastRenderedPageBreak/>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ԳՄԳՀ-ԷԱՃԱՊՁԲ-23/07</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Գեղարքունիքի մարզ Գավառի քաղաքապետարան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ԳՄԳՀ-ԷԱՃԱՊՁԲ-23/07</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ԳՄԳՀ-ԷԱՃԱՊՁԲ-23/07</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85208B"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85208B"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85208B"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85208B"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85208B"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85208B"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85208B"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85208B"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85208B"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85208B"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85208B"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85208B"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85208B"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85208B"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85208B"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85208B"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85208B"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85208B"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85208B"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85208B"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85208B"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85208B"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«ԳՄԳՀ-ԷԱՃԱՊՁԲ-23/07»*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Գեղարքունիքի մարզ Գավառի քաղաքապետարան*  (այսուհետ` Պատվիրատու) կողմից կազմակերպված` ԳՄԳՀ-ԷԱՃԱՊՁԲ-23/07*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Գեղարքունիքի մարզ Գավառի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- 08425757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- 900172121031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«ԳՄԳՀ-ԷԱՃԱՊՁԲ-23/07»*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Գեղարքունիքի մարզ Գավառի քաղաքապետարան*  (այսուհետ` Պատվիրատու) կողմից կազմակերպված` ԳՄԳՀ-ԷԱՃԱՊՁԲ-23/07*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Գեղարքունիքի մարզ Գավառի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- 08425757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- 900172121031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^paymanagir:0^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^paymanagir:1^</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^paymanagir:2^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5</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^paymanagir:5^</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^paymanagir:6^</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^paymanagir:7^</w:t>
      </w:r>
      <w:r>
        <w:rPr>
          <w:rFonts w:ascii="Calibri" w:hAnsi="Calibri" w:cs="Calibri"/>
          <w:sz w:val="20"/>
          <w:szCs w:val="20"/>
          <w:lang w:val="hy-AM"/>
        </w:rPr>
        <w:t xml:space="preserve"> ( </w:t>
      </w:r>
      <w:r>
        <w:rPr>
          <w:rFonts w:ascii="Calibri" w:hAnsi="Calibri" w:cs="Calibri"/>
          <w:sz w:val="20"/>
          <w:szCs w:val="20"/>
          <w:highlight w:val="white"/>
          <w:lang w:val="hy-AM"/>
        </w:rPr>
        <w:t>^paymanagir:8^</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^paymanagir:9^</w:t>
      </w:r>
      <w:r>
        <w:rPr>
          <w:rFonts w:ascii="Calibri" w:hAnsi="Calibri" w:cs="Calibri"/>
          <w:sz w:val="20"/>
          <w:szCs w:val="20"/>
          <w:lang w:val="hy-AM"/>
        </w:rPr>
        <w:t xml:space="preserve"> (</w:t>
      </w:r>
      <w:r>
        <w:rPr>
          <w:rFonts w:ascii="Calibri" w:hAnsi="Calibri" w:cs="Calibri"/>
          <w:sz w:val="20"/>
          <w:szCs w:val="20"/>
          <w:highlight w:val="white"/>
          <w:lang w:val="hy-AM"/>
        </w:rPr>
        <w:t>^paymanagir:10^</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^paymanagir:11^</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^paymanagir:12^</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^paymanagir:13^</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^paymanagir:14^</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^paymanagir:15^</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^paymanagir:16^</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^paymanagir:17^</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^paymanagir:18^</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^paymanagir:19^</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^paymanagir:20^</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^paymanagir:21^</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^paymanagir:22^</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^paymanagir:23^</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34131170/1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ինքնաթափ բեռնատարներ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Բեռնատար ավտոմեքենա
Մակնիշը՝ZIL
Տիպը՝ MMZ-554M
Տրանսպորտային միջոցի տեսակը՝ բեռնատար
Թափքի տեսակը՝ ինքնաթափ
Գույնը՝ Ցանկալի է երկնագույն
Շարժիչի հզորությունը (ԿՎՏ/Ձ․ՈՒ․)՝110/150
Թույլատրված առավելագույն զանգվածը (կգ)՝ 10850
Զանգվածը առանց բեռնվածության՝ 5125
Գազի բալոն (հատ)՝ նվազագույնը 4՝ փաստաթղթով փորձարկված,
Անվադողերը՝ մաշվածությունը ոչ ավել 20%-ից
Թափքի բարձրությունը՝ 140սմ
Թափքի լայնությունը՝ 230սմ
Թափքի երկարությունը՝ 350սմ
Փոխանցման տուփ՝ սինխրոն 5-աստիճան
Շարժիչ` V ձև, 8 գլանային, 3000 պտույտ/րոպե
Պարտադիր պայման՝ մեքենան և մարտկոցը լինեն սարքին վիճակում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 Գր․Լուսավորիչի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30 օրացուցային օր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Մատակարարման վերջնաժամկետը չի կարող ավել լինել, քան տվյալ տարվա դեկտեմբերի 25-ը:</w:t>
      </w:r>
    </w:p>
    <w:p w:rsidR="002D46E0" w:rsidRPr="002D46E0" w:rsidRDefault="002D46E0" w:rsidP="002D46E0">
      <w:pPr>
        <w:jc w:val="both"/>
        <w:rPr>
          <w:rFonts w:ascii="Calibri" w:hAnsi="Calibri" w:cs="Calibri"/>
          <w:i/>
          <w:sz w:val="18"/>
          <w:szCs w:val="18"/>
          <w:lang w:val="pt-BR"/>
        </w:rPr>
      </w:pP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34131170/1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ինքնաթափ բեռնատարներ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85208B" w:rsidP="007A2020">
            <w:pPr>
              <w:jc w:val="center"/>
              <w:rPr>
                <w:rFonts w:ascii="Calibri" w:hAnsi="Calibri" w:cs="Calibri"/>
                <w:iCs/>
                <w:color w:val="000000"/>
                <w:sz w:val="21"/>
                <w:szCs w:val="21"/>
                <w:lang w:val="pt-BR"/>
              </w:rPr>
            </w:pPr>
            <w:r w:rsidRPr="0085208B">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244FF" w:rsidRDefault="004244FF">
      <w:r>
        <w:separator/>
      </w:r>
    </w:p>
  </w:endnote>
  <w:endnote w:type="continuationSeparator" w:id="1">
    <w:p w:rsidR="004244FF" w:rsidRDefault="004244F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244FF" w:rsidRDefault="004244FF">
      <w:r>
        <w:separator/>
      </w:r>
    </w:p>
  </w:footnote>
  <w:footnote w:type="continuationSeparator" w:id="1">
    <w:p w:rsidR="004244FF" w:rsidRDefault="004244FF">
      <w:r>
        <w:continuationSeparator/>
      </w:r>
    </w:p>
  </w:footnote>
  <w:footnote w:id="2">
    <w:p w:rsidR="000C4B51" w:rsidRPr="00367505" w:rsidRDefault="000C4B51"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93036" w:rsidRPr="00893036" w:rsidRDefault="00893036"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93036" w:rsidRPr="00893036" w:rsidRDefault="00893036"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0C4B51" w:rsidRPr="00367505" w:rsidRDefault="000C4B51"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0C4B51" w:rsidRDefault="000C4B51"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0C4B51" w:rsidRPr="00BC34FD" w:rsidRDefault="000C4B51"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0C4B51" w:rsidRPr="002833EF" w:rsidRDefault="000C4B51"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0C4B51" w:rsidRDefault="000C4B51"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7.1 կետի վերջին պարբերությունը հանվում է հրավերից, եթե գնման ընթացակարգը չի կազմակերպվում  օրենքի 15-րդ հոդվածի 6-րդ մասի 2-րդ կետի հիման վրա:</w:t>
      </w:r>
    </w:p>
    <w:p w:rsidR="000C4B51" w:rsidRPr="00BC34FD" w:rsidRDefault="000C4B51"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4D3DEE" w:rsidRPr="00F75FAD">
        <w:rPr>
          <w:rFonts w:asciiTheme="minorHAnsi" w:hAnsiTheme="minorHAnsi" w:cstheme="minorHAnsi"/>
          <w:i/>
          <w:sz w:val="16"/>
          <w:szCs w:val="16"/>
          <w:lang w:val="af-ZA" w:eastAsia="en-US"/>
        </w:rPr>
        <w:t xml:space="preserve">մեկ հարյուր քսան </w:t>
      </w:r>
      <w:r w:rsidR="00F75FAD" w:rsidRPr="00F75FAD">
        <w:rPr>
          <w:rFonts w:asciiTheme="minorHAnsi" w:hAnsiTheme="minorHAnsi" w:cstheme="minorHAnsi"/>
          <w:i/>
          <w:sz w:val="16"/>
          <w:szCs w:val="16"/>
          <w:lang w:val="af-ZA" w:eastAsia="en-US"/>
        </w:rPr>
        <w:t>աշխատանքային</w:t>
      </w:r>
      <w:r w:rsidR="004D3DEE" w:rsidRPr="00F75FAD">
        <w:rPr>
          <w:rFonts w:asciiTheme="minorHAnsi" w:hAnsiTheme="minorHAnsi" w:cstheme="minorHAnsi"/>
          <w:i/>
          <w:sz w:val="16"/>
          <w:szCs w:val="16"/>
          <w:lang w:val="af-ZA" w:eastAsia="en-US"/>
        </w:rPr>
        <w:t xml:space="preserve"> օր</w:t>
      </w:r>
      <w:r w:rsidRPr="00D04D06">
        <w:rPr>
          <w:rFonts w:asciiTheme="minorHAnsi" w:hAnsiTheme="minorHAnsi" w:cstheme="minorHAnsi"/>
          <w:i/>
          <w:sz w:val="16"/>
          <w:szCs w:val="16"/>
          <w:lang w:val="af-ZA" w:eastAsia="en-US"/>
        </w:rPr>
        <w:t>» բառերով:</w:t>
      </w:r>
    </w:p>
  </w:footnote>
  <w:footnote w:id="5">
    <w:p w:rsidR="000C4B51" w:rsidRPr="002833EF" w:rsidRDefault="000C4B51" w:rsidP="00701750">
      <w:pPr>
        <w:pStyle w:val="FootnoteText"/>
        <w:rPr>
          <w:rFonts w:asciiTheme="minorHAnsi" w:hAnsiTheme="minorHAnsi" w:cstheme="minorHAnsi"/>
          <w:i/>
          <w:sz w:val="16"/>
          <w:szCs w:val="16"/>
          <w:lang w:val="af-ZA"/>
        </w:rPr>
      </w:pPr>
    </w:p>
  </w:footnote>
  <w:footnote w:id="6">
    <w:p w:rsidR="000C4B51" w:rsidRPr="00701750" w:rsidRDefault="000C4B51"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C4B51" w:rsidRPr="00701750" w:rsidRDefault="000C4B51"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C4B51" w:rsidRPr="00701750" w:rsidRDefault="000C4B51"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C4B51" w:rsidRPr="00701750" w:rsidRDefault="000C4B51" w:rsidP="00701750">
      <w:pPr>
        <w:pStyle w:val="FootnoteText"/>
        <w:rPr>
          <w:rFonts w:asciiTheme="minorHAnsi" w:hAnsiTheme="minorHAnsi" w:cstheme="minorHAnsi"/>
          <w:i/>
          <w:sz w:val="16"/>
          <w:szCs w:val="16"/>
          <w:lang w:val="hy-AM"/>
        </w:rPr>
      </w:pPr>
    </w:p>
    <w:p w:rsidR="000C4B51" w:rsidRPr="00701750" w:rsidRDefault="000C4B51"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0C4B51" w:rsidRPr="00701750" w:rsidRDefault="000C4B51"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C4B51" w:rsidRPr="00701750" w:rsidRDefault="000C4B51"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C4B51" w:rsidRPr="00701750" w:rsidRDefault="000C4B51"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C4B51" w:rsidRPr="00701750" w:rsidRDefault="000C4B51" w:rsidP="00701750">
      <w:pPr>
        <w:pStyle w:val="FootnoteText"/>
        <w:rPr>
          <w:rFonts w:asciiTheme="minorHAnsi" w:hAnsiTheme="minorHAnsi" w:cstheme="minorHAnsi"/>
          <w:i/>
          <w:sz w:val="16"/>
          <w:szCs w:val="16"/>
          <w:lang w:val="hy-AM"/>
        </w:rPr>
      </w:pPr>
    </w:p>
    <w:p w:rsidR="000C4B51" w:rsidRPr="00701750" w:rsidRDefault="000C4B51"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C4B51" w:rsidRPr="00701750" w:rsidRDefault="000C4B51" w:rsidP="00701750">
      <w:pPr>
        <w:pStyle w:val="FootnoteText"/>
        <w:rPr>
          <w:rFonts w:asciiTheme="minorHAnsi" w:hAnsiTheme="minorHAnsi" w:cstheme="minorHAnsi"/>
          <w:i/>
          <w:sz w:val="16"/>
          <w:szCs w:val="16"/>
          <w:lang w:val="hy-AM"/>
        </w:rPr>
      </w:pPr>
    </w:p>
    <w:p w:rsidR="000C4B51" w:rsidRPr="00701750" w:rsidRDefault="000C4B51"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0C4B51" w:rsidRPr="00701750" w:rsidRDefault="000C4B51"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0C4B51" w:rsidRPr="00701750" w:rsidRDefault="000C4B51"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C4B51" w:rsidRPr="007F2726" w:rsidRDefault="000C4B51"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0C4B51" w:rsidRPr="007F2726" w:rsidRDefault="000C4B51"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10079</TotalTime>
  <Pages>53</Pages>
  <Words>16770</Words>
  <Characters>95592</Characters>
  <Application>Microsoft Office Word</Application>
  <DocSecurity>0</DocSecurity>
  <Lines>796</Lines>
  <Paragraphs>224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112138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682</cp:revision>
  <cp:lastPrinted>2018-02-16T07:12:00Z</cp:lastPrinted>
  <dcterms:created xsi:type="dcterms:W3CDTF">2020-06-03T14:33:00Z</dcterms:created>
  <dcterms:modified xsi:type="dcterms:W3CDTF">2023-05-03T07:52:00Z</dcterms:modified>
</cp:coreProperties>
</file>