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2023.12.26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ՀՀԱՆ-ԷԱՃԱՊՁԲ-24/17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Վ.Սարգսյան 3/8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կարիքների համար գրասենյակային կահույքի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Մարինա Մուրադյան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010594104, 010593945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gnumner@moj.am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ՀՀԱՆ-ԷԱՃԱՊՁԲ-24/17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2023.12.26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արդարադատության նախարարության կարիքների համար գրասենյակային կահույքի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արդարադատության նախարարության կարիքների համար գրասենյակային կահույքի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ՀՀԱՆ-ԷԱՃԱՊՁԲ-24/17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gnumner@moj.am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արդարադատության նախարարության կարիքների համար գրասենյակային կահույքի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արխիվի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405.33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446.59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2024.01.08.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ՀՀԱՆ-ԷԱՃԱՊՁԲ-24/17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ՀՀԱՆ-ԷԱՃԱՊՁԲ-24/17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ՀՀԱՆ-ԷԱՃԱՊՁԲ-24/17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ՀՀԱՆ-ԷԱՃԱՊՁԲ-24/17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ՀՀԱՆ-ԷԱՃԱՊՁԲ-24/17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«ՀՀԱՆ-ԷԱՃԱՊՁԲ-24/17»*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նախարարություն*  (այսուհետ` Պատվիրատու) կողմից կազմակերպված` ՀՀԱՆ-ԷԱՃԱՊՁԲ-24/17*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«ՀՀԱՆ-ԷԱՃԱՊՁԲ-24/17»*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նախարարություն*  (այսուհետ` Պատվիրատու) կողմից կազմակերպված` ՀՀԱՆ-ԷԱՃԱՊՁԲ-24/17*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28-ը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անշարժ, ոտքերը և արմնկակալները բնական փայտից, մեջքը և նստատեղը պաստառապատված սև կաշվե փոխարինողով՝ փայտի համադրմամբ: Աթոռի ընդհանուր  բարձրությունը՝ 90 սմ, թևերի միջև հեռավորությունը՝ 48 սմ, նստատեղի լայնությունը՝ 49, նստատեղի խորությունը՝ 45, հատակից մինչև նստատեղ 45, նստատեղից մինչև թիկնակի վերին հատվածը՝ 48 սմ: Գույնը և տեսքը ըստ կցված նկարի: 
Չափսերի թույլատրելի շեղումը՝ +, - 2%: Ապրանքները պետք է լինեն նոր, չօգտագործված: 
Ապրանքների տեղափոխումը, բեռնաթափումը իրականացնում է Վաճառողը՝ իր միջոցների հաշվին: 
Երաշխիքային ժամկետ է սահմանվում ապրանքներն ընդունվելու օրվան հաջորդող օրվանից հաշված առնվազն 365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բազկաթոռ՝ առնվազն 5 անվակների վրա` միմյանց կապակցված առնվազն հինգ թևանի խաչուկով, երեսպատած բնական փայտով: Նստատեղը և թիկնակը` փափուկ՝ առնվազն 6սմ սպունգի հաստությամբ: Կողային հենակները` բնական փայտ: Թիկնակը` կարգավորվող, նստատեղը` բարձրացնելու և իջեցնելու հնարավորությամբ: Թիկնակը և նստատեղը՝ պատրաստված մեկ ամբողջական նրբատախտակից: Նստատեղի լայնքը՝ 50 սմ, խորությունը՝ 47 սմ։ Բազկաթոռի բարձրությունը` գետնից մինչև թիկնակի վերին հատվածը (բարձրացված վիճակում) 120սմ: Պաստառապատված բնական կաշվով: Գույնը՝ սև:
Չափսերի թույլատրելի շեղումը՝ +, - 2%: Ապրանքները պետք է լինեն նոր, չօգտագործված: 
Ապրանքների տեղափոխումը, բեռնաթափումը իրականացնում է Վաճառողը՝ իր միջոցների հաշվին: 
Երաշխիքային ժամկետ է սահմանվում ապրանքներն ընդունվելու օրվան հաջորդող օրվանից հաշված առնվազն 365 օր:
Արտաքին տեսքը նախապես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սեղան՝ տումբայով:
Համակարգչային սեղան (1400 երկ.*700 լ.*770 բ. մմ)՝ Ստարվուդ, Kastamonu կամ համարժեք 18 մմ լամինատից: Երեսը և ոտքերը՝ չորս կողմից եզրակալված ՄԴՖ-ի պրոֆիլներով՝ 3,5-4 սմ հաստությամբ, աջ կամ ձախ հատվածում ամրացված 3 շարժական դարակաշար, վերևի դարակը՝ փականով, սողնակները՝ գնդիկավոր, մետաղական, դարակի լայնքը՝ 37 սմ, մալուխների համար նախատեսված անցք` կափարիչով։ Սեղանի դիմային մասը՝ մինչև գետին իջեցված, լամինացված ԴՍՊ-ով փակված։ Կողքի պատերի լայնքը՝ 55սմ: 
Տումբան պետք է ունենա 3 շարժական դարակներ՝ համապատասխան բարձր որակի բռնակներով, փականով և բարձր որակի հոլովակներով: Տումբան պետք է ունենա 4 շարժական անիվներ՝ տեղաշարժելու համար:
Չափսերի թույլատրելի շեղումը՝ +, - 2%:                           
Արտաքին տեսքը և գույնը համաձայնացնել Պատվիրատուի հետ: Ապրանքները պետք է լինեն նոր, չօգտագործված: Ապրանքների տեղափոխումը, բեռնաթափումը և հավաքումը (ներառյալ անհրաժեշտ բոլոր նյութերը) իրականացնում է Վաճառողը՝ իր միջոցների հաշվին: 
Երաշխիքային ժամկետ է սահմանվում ապրանքներն ընդունվելու օրվան հաջորդող օրվանից հաշված առնվազն 365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դարակաշար, բարձրությունը՝ 2300 սմ, երկարությունը՝ 2000 սմ, խորություն՝ 52
սմ։ Հարկերի քանակը՝ 6։ Հարկերի միջև հեռավ.՝ 32 սմ։ Դարակաշերտերը՝ ՄԴՖ 1.6 սմ  հաստությամբ ։ Մետաղյա խողովակ՝ ներկված, հաստ.՝ 0.3 մմ, սյունի չափ.՝ 3x3 սմ, բարձրությունը հատակից՝ 7 սմ)։ Ապրանքները պետք է լինեն նոր, չօգտագործված: Ապրանքների տեղափոխումը, բեռնաթափումը և հավաքումը (ներառյալ անհրաժեշտ բոլոր նյութերը) իրականացնում է Վաճառողը՝ իր միջոցների հաշվին: 
Երաշխիքային ժամկետ է սահմանվում ապրանքներն ընդունվելու օրվան հաջորդող օրվանից հաշված առնվազն 365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 շորի համար հատակին դրվող, Բարձրությունը՝ մինչև 180 սմ, Նյութը՝ պողպատե խողովակ, ծայրերը՝ պլաստիկ,  հիմքը՝ ամուր սկավառակից, կախիչի ստորին հատվածում նախատեսված են 2-4 կեռիկներ՝ պայուսակների և հովանոցների համար, վերին կեռիկների ընդհանուր քանակը՝ 8-10, կեռիկների թույլատրելի բեռը՝ մինչև 10 կգ, Գույնը՝ սև կամ շագանակագույն:                     
Ապրանքները պետք է լինեն նոր, չօգտագործված: 
Ապրանքների տեղափոխումը, բեռնաթափումը իրականացնում է Վաճառողը՝ իր միջոցների հաշվին: 
Ապրանքների համար երաշխիքային ժամկետ է սահմանվում ապրանքներն ընդունվելու օրվան հաջորդող օրվանից հաշված առնվազն 365 օր:
Արտաքին տեսքը նախապես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չափսերը՝ 2000 բ.*1000 լ.*500 խոր. մմ: Ստառվուդ, Kastamonu կամ համարժեք 18 մմ հաստ. լամինատից: Հետին պատը՝ լամինացված ԴՎՊ:  Բաղկացած է երկու հավասարաչափ դռներից, դռները՝ եզրակալված ՄԴՖ-ի պրոֆիլներով, որից մեկը՝  ՄԴՖ-ի պրոֆիլներով շրջանակված 4մմ հաստությամբ ապակիով, ներսում 4 հավասար տեղաբաշխված դարակներ՝ փականով, մյուս կողմի վերին հատվածում լինեն կախիչներ և քրոմապատ ձող, ստորին հատվածում՝ ամբողջ երկայնքով բաց դարակ(700մմ): Բռնակները՝ մետաղական, բարձր որակի, դռների ծղնիները՝ վակումային: 
Չափսերի թույլատրելի շեղումը՝ +, - 2%: Ապրանքները պետք է լինեն նոր, չօգտագործված: Ապրանքների տեղափոխումը, բեռնաթափումը և հավաքումը (ներառյալ անհրաժեշտ բոլոր նյութերը) իրականացնում է Վաճառողը՝ իր միջոցների հաշվին: 
Երաշխիքային ժամկետ է սահմանվում ապրանքներն ընդունվելու օրվան հաջորդող օրվանից հաշված առնվազն 365 օր:
Արտաքին տեսքը և գույնը նախապես պետք է համաձայնեցնել Պատվիրատուի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60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