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ձեքբերման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ձեքբերման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ձեքբերման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ձեքբերման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2024.04.16.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25 /լայնությունը 1050 մմ, երկարությունը 6000 մմ, մոնտաժային լայնությունը 1000 մմ, 0.55 մմ հաստությամբ/: Ցինկապատ ծալքաթիթեղը պետք է համապատասխանի ՀՀ-ում գործող նորմատիվային պահանջներին, ինչպես նաև ապրանքների որակավորման և պարամետրային ցուցանիշներին: Ցինկապատ ծալքաթիթեղները պետք է տեղափոխվեն և բեռնաթափվեն մատակարարի միջոցով Էրեբունի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/1.25 x 2.0 մ չափի, 0.55 մմ հաստությամբ/: Ցինկապատ թիթեղը պետք է համապատասխանի ՀՀ-ում գործող նորմատիվային պահանջներին, ինչպես նաև ապրանքների որակավորման և պարամետրային ցուցանիշներին: Ցինկապատ թիթեղները պետք է տեղափոխվեն և բեռնաթափվեն մատակարարի միջոցով Էրեբունի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