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ԷԱՃԱՊՁԲ-ԱՎՎ/2024/Հ-27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ԷԱՃԱՊՁԲ-ԱՎՎ/2024/Հ-27  ծածկագրով ապրանքների փաթեթավորման տոպրակների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ԷԱՃԱՊՁԲ-ԱՎՎ/2024/Հ-27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ԷԱՃԱՊՁԲ-ԱՎՎ/2024/Հ-27  ծածկագրով ապրանքների փաթեթավորման տոպրակների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ԷԱՃԱՊՁԲ-ԱՎՎ/2024/Հ-27  ծածկագրով ապրանքների փաթեթավորման տոպրակների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ԷԱՃԱՊՁԲ-ԱՎՎ/2024/Հ-27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ԷԱՃԱՊՁԲ-ԱՎՎ/2024/Հ-27  ծածկագրով ապրանքների փաթեթավորման տոպրակների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2024.05.07.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ԷԱՃԱՊՁԲ-ԱՎՎ/2024/Հ-27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ԷԱՃԱՊՁԲ-ԱՎՎ/2024/Հ-27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ԷԱՃԱՊՁԲ-ԱՎՎ/2024/Հ-27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ԷԱՃԱՊՁԲ-ԱՎՎ/2024/Հ-27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ԷԱՃԱՊՁԲ-ԱՎՎ/2024/Հ-27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ԷԱՃԱՊՁԲ-ԱՎՎ/2024/Հ-27»*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ԷԱՃԱՊՁԲ-ԱՎՎ/2024/Հ-27*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ԷԱՃԱՊՁԲ-ԱՎՎ/2024/Հ-27»*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ԷԱՃԱՊՁԲ-ԱՎՎ/2024/Հ-27*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անթափանց կապարակնքվող փաթեթներ՝ անհատական համարներով և շտրիխ կոդերով։Նախատեսված է չթույլատրված բացումից փաթեթի պարունակության և դրանցում պահպանվող ներդիրների պահպանման համար։ Նյութը՝ հնգաշերտ ԿՈԵԿՍ (COEX), բազմաշերտ պոլիէթիլեն, 60-70 մկմ, չափսը՝ ընդհանուր 162x235+35մմ, ներքին 152x232մմ (չափերի թույլատրելի շեղումը +/-15մմ)։ Համարակալումը և շտրիխ կոդը՝ նույնականացրած փաթեթի և անդորրագրի հետ։ Ժապավենը նույնպես նույնականացված փաթեթի հետ (անհատական համարներով), հեռացնելուց հետո երևում է գրություն «Բացվել է կամ Вскрыто» բառերը ժապավենի լայնությունը՝ 30մմ։ Պետք է անհնարին լինի առանց տեսանելի հետքերի փաթեթի բացումը: Շահագործման պոկվող անդորրագրերի առկայություն,առնվազն երկու հատ, որոնց վրա դրոշմված են փաթեթի անհատական համարները և շտրիխ կոդերը, փաթեթի հակառակ կողմի վրա թափանցիկ պոլիէթիլենային գրպանի առկայություն, որը փակվում է ընդհանուր փաթեթի ժապավենով փաթեթի հետ միասին։ Փաթեթի վրա պետք է տպագրվի Պատվիրատուի անվանումը և տարբերանշանը։
 • Կատարողը նախքան հիմնական տպագրումը պարտավոր է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անթափանց կապարակնքվող փաթեթներ՝անհատական համարներով և շտրիխ կոդերով։ Նախատեսված է չթույլատրված բացումից փաթեթի պարունակության և դրանցում պահպանվող ներդիրների պահպանման համար։Նյութը՝ հնգաշերտ ԿՈԵԿՍ (COEX), բազմաշերտ պոլիէթիլեն, 60-70 մկմ, չափսը՝ ընդհանուր 243x320+40մմ, ներքին 233x310մմ (չափերի թույլատրելի շեղումը +/-15մմ)։ Համարակալումը և շտրիխ կոդը՝նույնականացրած փաթեթի և անդորրագրի հետ։ Ժապավենը նույնպես նույնականացված փաթեթի հետ (անհատական համարներով), հեռացնելուց հետո երևում է գրություն «Բացվել է կամ Вскрыто» բառերը ժապավենի լայնությունը՝ 30մմ։ Պետք է անհնարին լինի առանց տեսանելի հետքերի փաթեթի բացումը: Շահագործման պոկվող անդորրագրերի առկայություն,առնվազն երկու հատ, որոնց վրա դրոշմված են փաթեթիանհատականհամարներըևշտրիխկոդերը, փաթեթի հակառակ կողմի վրա թափանցիկ պոլիէթիլենային գրպանի առկայություն, որը փակվում է ընդհանուր փաթեթի ժապավենով փաթեթի հետ միասին։ Փաթեթի վրա պետք է տպագրվի Պատվիրատուի անվանումը և տարբերանշանը։ • Կատարողը նախքան հիմնական տպագրումը պարտավոր է նմուշը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oր հետո 40 օրացուցային օրվա ընթացքում 5000 հատ, 120 օրացուցային օրվա ընթացում 5000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oր հետո 40 օրացուցային օրվա ընթացքում 25000 հատ, 120 օրացուցային օրվա ընթացում 20000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