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ՈՒԱԿ-ԷԱՃԱՊՁԲ-24/93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նշանակության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Taguhi.karapetyan@oncology.am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ՈՒԱԿ-ԷԱՃԱՊՁԲ-24/93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նշանակության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նշանակության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ՈՒԱԿ-ԷԱՃԱՊՁԲ-24/93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նշանակության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Փշոտ կարանյութ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պոլիէսթեր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ներծծվող N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ֆիքսման 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ուղեցույցային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ասեղ ՝ տրեպանոբիոպսիայի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ասեղ ՝ տրեպանոբիոպսիայի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ստերիլ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էլեկտրական դանակի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տեսադիտման համակարգի ծածկ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Գաստրոստոմայի հավաքածու ստանդարտ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կատետեր եռաճյուղ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դոքսոֆիլլին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բուդեզոնիդ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սովորական, թելով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2024.08.30.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ՈՒԱԿ-ԷԱՃԱՊՁԲ-24/93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ՈՒԱԿ-ԷԱՃԱՊՁԲ-24/93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ՈՒԱԿ-ԷԱՃԱՊՁԲ-24/93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«ՈՒԱԿ-ԷԱՃԱՊՁԲ-24/93»*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ՈՒԱԿ-ԷԱՃԱՊՁԲ-24/93*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«ՈՒԱԿ-ԷԱՃԱՊՁԲ-24/93»*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ՈՒԱԿ-ԷԱՃԱՊՁԲ-24/93*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 Ա․ ՖԱՆԱՐՋՅԱՆԻ ԱՆՎԱՆ ՈՒՌՈՒՑՔԱԲԱՆՈՒԹՅԱՆ ԱԶԳԱՅԻՆ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ժամկետը սահմանվում  է տեխնիկական բնութագրով Գնորդի կողմից ապրանքն ընդունվելու օրվան հաջորդող օրվանից հաշված :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Փշոտ կարանյութ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սինթետիկ ներծծվող մոնոֆիլամենտ պատրաստված է գլիկոլիդի և երկկապրոլակտոնի համապոլիմերից կամ ներծծման ժամկետ ապահովվող այլ նյութերից։ Համապոլիմեր պոլիգլիկապրոն 25 չունի անտիգենային ակտիվություն և ապիրոգեն է։ Թելը ունի կլինիկորեն հաստատված անտիբակտերիալ հատկություն, որը նախատեսված է վերքային ինֆեկցիան կանխելու համար օրգանիզմի տարբեր հատվածներում։ Օգտագործվող նյութերը չպետք է ունենան անտիգենային ակտիվություն և լինեն ապիրոգեն։ Ներկված թելը in vivo պայմաններում 60% ամրությունը պահպանում է առնվազն 7 օր և 30% առնվազն երկու շաբաթ։ Ամբողջությամբ ներծծման ժամկետը 90-120 օր։  Ասեղը կոռոզիակայուն բարձր ամրության համաձուլվածքը ունի հետևյալ մետաղական կազմը երկաթ, քրոմ, մոլիբդեն տիտան տանտալ։ Համաձուլվածքը պատված է սիլիկոնով, որը նվազեցնում է շփումը հյուսվածքների և ասեղի միջև։ Ասեղի  նյութերը և կառուցվածքը ապահովվում են բարձր կայունություն դեֆորմացիաների նկատմամբ ոչ պակաս քան 4,6 Ն/սմ, որը կանխում է ասեղը փոխելու անհրաժեշտությունը։ Թելի միացումը ատրավմատիկ ասեղին ամուր է, ասեղի տրամագիծը թելին միացման մասում ոչ ավել քան 1․15 անգամ, որի շնորհիվ նվազում է հյուսվածքների տրավմատիզացիան ասեղի անցնելու ժամանակ։ Ասեղի և թելի տրամագծի մինիմալ տարբերությունը ապահովվում է լազերային գայլիկոնման կամ այլ մեթոդով եզակի անհատական ստերիլ փաթեթավորումը հնարավորություն է տալիս հասնելու ներքին ներդիրին մեկ շարժման միջոցով։ Ներքին միջադիրը պաշպանում է թելը և ասեղը վնասվելուց (պլաստիկ կամ այլ ամուր նյութ), ապահովվում է թելի գծայնությունը տուփից հանելուց հետո կանխելով ՝՝ձևի հիշողության՝՝ էֆֆեկտի առաջացումը, պարունակում է ամբողջական ինֆորմացիա թելի անվանման բաղադրության, պարամետրերի ինչպես նաև ասեղի պարամետրերի վերաբերյալ, որը հանրավորություն է տալիս վերահսկել պարունակությունը անհատական տուփից հանելուց և ստերիլ վիրահատական սեղանի վրա դնելուց հետո։ Ասեղը ծակող 17մմ։ Թելի երկարությունը 15սմ։ Թելի ծայրին առկա է պատրաստի օղակ առաջին կարը ֆիքսելու համար։  Թելի վրա արված են հատուկ լազերային  մեկ ուղղությամբ միկրոկտրվածքներ, ինչը ապահովվում է թելի ֆիքսացիան հյուսվածքներում կանխվում է անցնելուց հետո թելի հետ շարժումը։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պոլիէսթեր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հյուսված, չներծծվող: Պատրաստված է պոլիէսթերից: Թելը պետք է ներկված լինի կոնտրաստ գույնով, որը հնարավորություն է տալիս ապահովել մաքսիմալ տեսանելիություն վերքի մեջ:  պայմանական չափը 2/0: Թելի երկարությունը 75սմ ± 5սմ: Ասեղը պետք է պատրաստված լինի կորոզիակայուն բարձր ամրության համաձուլվածքից, պատված լինի սիլիկոնի կրկնակի շերտով, որը նպաստում է ասեղի և հյուսվածքների միջև շփման նվազեցմանը՝ հեշտացնելով ասեղի անցումը հյուսվածքներով: Ասեղը պետք է պատրաստված լինի բարձրորակ բժշկական չժանգոտվող համաձուլվածքից, ավելի կայուն պետք է լինի անդառնալի դեֆորմացիայի նկատմամբ քան սովորական չժանգոտվող մետաղից ասեղը, որը հնարավորություն է տալիս չփոխել ասեղը վիրահատության ժամանակ՝ բարձրացնելով վերահսկողությունը ասեղի նկատմամբ և նվազեցնելով հյուսվածքների տրավմատիզացիան: Համաձուլվածքի որակը չպետք է զիջի AISI դասակարգումով 302 սերիայի համաձուլվածքի որակին։ Ասեղը պետք է ունենա այնպիսի կառուցվածք /երկայնական ակոսիկներ ասեղնաբռնիչով բռնելու մասում/, որի շնորհիվ վստահելի ֆիքսվում է ասեղնաբռնիչի մեջ: Ասեղները ծակող,կրկնակի, կորությունը 1/2 , 2*25 մմ±1մմ երկարությամբ, տրամագիծը՝ 0,68մմ: Փաթեթավորումը պետք է ապահովի հասանելիություն ներքին ներդիրին մեկ շարժումով՝ թելի հետ աշխատելիս խնայելով ժամանակ բուժ անձնակազմի համար: Ստերիլ կարանյութով ներքին ներդիրը պետք է պարունակի մակնշում, որն արծարծում է կարանյութի անվանումը, բաղադրությունը, ապրանքային նշանը, արտադրողի ապրանքանշանը, արտադրողի անվանումը, մատրիցային կոդ, թելի պայմանական և մետրիկ չափը, գույնը, երկարությունը, թելերի քանակը, ասեղի երկարությունը, ասեղի տեսակը, կորությունը, ասեղների քանակը: Պիտանելիության ժամկետը, պարտիայի համարը, ասեղի տեսքը բնական չափերով, ստերիլության և ստերիլիզացման մեթոդի վերաբերյալ մակնշում: Ամեն տուփը պետք է պարունակի բժշկական կիրառման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ներծծվող N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սինթետիկ, ներծծվող հյուսված: Պետք է պատրաստված լինի համապոլիմերից, որը բաղկացած է 90% գլիկոլիդից և 10% Լ-լակտիդից։ Թելը պետք է պատված լինի համապոլիմերից՝ բաղկացած գլիկոլիդի, լակտիդի և կալցիումի ստեարատի խառնուրդից, ինչը հեշտացնում է թելի անցումը հյուսվածքներով։ Թելը պետք է ներկված լինի կոնտրաստ գույնով վերքի մեջ լավագույն վիզուալիզացիան ապահովելու համար: Թելի պատռման ամրությունը IN VIVO պայմաններում 2 շաբաթից 75%±3%, 3 շաբաթից 50%±2%, 4 շաբաթից 25%±2%: Ամբողջությամբ ներծծման ժամկետը 56-70 օր: Մետրիկ չափը 4, պայմանական չափը 1: Թելի երկարությունը 90սմ ± 5սմ: Ասեղը պետք է պատրաստված լինի կորոզիակայուն բարձր ամրության համաձուլվածքից, պատված լինի կրկնակի սիլիկոնային շերտով, որը նպաստում է ասեղի և հյուսվածքների միջև շփման նվազեցմանը և հեշտացնում է ասեղի անցումը հյուսվածքներով: Համաձուլվածքի որակը չպետք է զիջի AISI դասակարգումով 300 սերիայի համաձուլվածքի որակին։ Ասեղը պետք է ունենա այնպիսի կառուցվածք /հատուկ երկայնական ակոսիկներ ասեղնաբռնիչով բռնելու մասում/, որի շնորհիվ վստահելի ֆիքսվում է ասեղնաբռնիչի մեջ: Ասեղը ծակող, 1/2  կորության, 40մմ±1մմ երկարությամբ: Փաթեթավորումը պետք է ապահովի հասանելիություն ներքին ներդիրին մեկ շարժումով՝ թելի հետ աշխատելիս խնայելով ժամանակ բուժ անձնակազմի համար: Ստերիլ կարանյութով ներքին ներդիրը պետք է պարունակի մակնշում, որն արծարծում է կարանյութի անվանումը, բաղադրությունը, ապրանքային նշանը, արտադրողի ապրանքանշանը, արտադրողի անվանումը, մատրիցային կոդ, թելի պայմանական և մետրիկ չափը, գույնը, երկարությունը, թելերի քանակը, ասեղի երկարությունը, ասեղի տեսակը, կորությունը, ասեղների քանակը: Պիտանելիության ժամկետը, պարտիայի համարը, ասեղի տեսքը բնական չափերով, ստերիլության և ստերիլիզացման մեթոդի վերաբերյալ մակնշում: Ամեն տուփը պետք է պարունակի բժշկական կիրառման ուղեցույց: Տվյալ չափաբաժնի համար ընդունելի են միայն ԼuxSutures, Bbroun, Resorba ապրանքանիշերը։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ֆիքսման 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ֆիքսման կարիչ (stepler),կասետներով, մեկանգամյա օգտագործման,անհատական փաթեթավորմամբ,ստերիլ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ուղեցույցային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նորագոյացությունների ուղեցույցային ասեղ մամոգրաֆիայի համար, 21 Գ 10 - 12 սմ երկարությամբ ասեղով: չափման միավորը՝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ասեղ ՝ տրեպանոբիոպսիայի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Էրգոնոմիկ բռնակով , ուղղորդիչով և տրոակարով, որը թույլ է տալիս նվազեցնել հյուսվածքների վնասումը ։ Կանյուլլան ՝ թրծած մետաղից, բիոպտիկ գլանակով (ցիլինդր)։ Ասեղի հաստությունը՝ 14G, երկարությունը՝ 10-15 սմ: նախատեսված Bard MAGNUM և Vigeo V-Tek համակարգերի համար : Ասեղի վրա խորությունը վերահսկող գծանշումների առկայություն, ասեղի չափերի գունային տարբերակում: CE,MDR approved,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ասեղ ՝ տրեպանոբիոպսիայի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Էրգոնոմիկ բռնակով , ուղղորդիչով և տրոակարով, որը թույլ է տալիս նվազեցնել հյուսվածքների վնասումը ։ Կանյուլլան ՝ թրծած մետաղից, բիոպտիկ գլանակով (ցիլինդր)։ Ասեղի հաստությունը՝ 18G, երկարությունը՝ 20 սմ: նախատեսված Vigeo V-Tek համակարգի համար : Ասեղի վրա խորությունը վերահսկող գծանշումների առկայություն, ասեղի չափերի գունային տարբերակում: CE,MDR approved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ստերիլ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չափս 6,0, առանց տալկի, լատեքսից,  դիէլեկտրիկական հատկւթյամբ։ Չափման միավորը՝ զույգ։ 1 զույգը հավասար է 1 հատի։Գնահատման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էլեկտրական դանակի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էլեկտրական դանակ մեկանգամյա օգտագործման, լարով, երկարությունը 3-5մ։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տեսադիտման համակարգի ծածկ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էնդովիրաբուժական տեսադիտման համակարգի ծածկ։ Ստերիլ, մ/օ, անջրաթափանց, CE, ISO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Գաստրոստոմայի հավաքածու ստանդարտ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Պարունակում է էնդոսկոպիկ գաստրոստոմիկ խողովակ էնդոսկոպիկ կանթ, 2 պունկցիուն ասեղ,ստերիլ սավան մ/օ, նշտար մ/օ,ուղղորդիչ, ստերիլ վիրահատական գել, չափը՝ 20FR կամ 18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Օքսալիպլատին դեղափոշի լիոֆիլացված կաթիլաներարկման լուծույթի 200մգ ապակե սրվակ:                                                                 Պիտանիության ժամկետը հանձնման պահին՝ եթե դեղը ունի 2,5 տարի և ավելի պիտանիության ժամկետ, ապա այն հանձնելու պահին պետք է ունենան առնվազն 24 ամիս մնացորդային պիտանիության ժամկետ իսկ մինչև 2,5 տարի պիտանիության ժամկետ ունեցող դեղերը հանձնելու պահին պետք է ունենան առնվազն 12 ամիս մնացորդային պիտանիության ժամկետ։ Տեղափոխման պայմանները՝ Եթե դեղը պահանջում է պահպանման և տեղափոխման հատուկ ջերմային, խոնավության ռեժիմներ կամ պայմաններ` ապա այդ պայմանները պետք է համապատասխանեն Հայաստանի Հանրապետության առողջապահության նախարարի 2010 թվականի սեպտեմբերի 9-ի «Դեղերի փոխադրման, պահեստավորման և պահպանման կարգը սահմանելու մասին» N 17-Ն հրամանի պահանջներին:
հատուկ ջերմաստիճանային ռեժիմ պահանջող դեղորայքը մատակարարման պահին պետք է ունենան փոխադրման ողջ շղթայի ջերմաստիճանային ցուցչի տվյալներրը: Դեղերի տեխնիկական բնութագրերը կազմվել են ՀՀ կառավարության 2013 թվականի մայիսի 2-ի N502-Ն որոշման համաձայն:
Մատակարարը պարտավոր է հայտերի ներկայացման փուլում կցել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Վաճառողը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կատետեր եռաճյուղ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Պոլիուրետանային եռալուսանցքային կատետեր: Ասեղը՝ G-18x70մմ, ուղղորդիչը՝ 0,89մմx50սմ,  կատետերը՝ 7F, 20սմ; 16/16G: Սելդինգերի պունկցիոն ասեղ, Ճկուն, նիտինոլային J-աձև ծայրով ուղղորդիչ, դիլատատոր,  էլաստիկ մեմբրան պարունակող 3 խցան, որոկյալ։ Ապրանքը պարտադիր պետք է ունենան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լուծույթ կաթիլաներարկման 10մգ/մլ;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Բալոնում բժշկական թթվածին, մթնոլորտային ճնշումը 140-150 atm, բալոնները և բալոնի փականները պետք է լինեն սարքին վիճակում: Համապատասխանի ԳՕՍՏ 5583-78 ։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դոքսոֆիլլին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դոքսոֆիլլին, դեղահատեր թաղանթապատ , 400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բուդեզոնիդ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շնչառման 0.5 մգ/մլ,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դեղապատիճներ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-350մգ յոդ/մլ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լուծույթ ներարկման	 100մգ/2մլ; Պիտանիության ժամկետը հանձնման պահին՝ եթե դեղը ունի 2,5 տարի և ավելի պիտանիության ժամկետ, ապա այն հանձնելու պահին պետք է ունենան առնվազն 24 ամիս մնացորդային պիտանիության ժամկետ իսկ մինչև 2,5 տարի պիտանիության ժամկետ ունեցող դեղերը հանձնելու պահին պետք է ունենան առնվազն 12 ամիս մնացորդային պիտանիության ժամկետ։ Տեղափոխման պայմանները՝ Եթե դեղը պահանջում է պահպանման և տեղափոխման հատուկ ջերմային, խոնավության ռեժիմներ կամ պայմաններ` ապա այդ պայմանները պետք է համապատասխանեն Հայաստանի Հանրապետության առողջապահության նախարարի 2010 թվականի սեպտեմբերի 9-ի «Դեղերի փոխադրման, պահեստավորման և պահպանման կարգը սահմանելու մասին» N 17-Ն հրամանի պահանջներին:Պահանջվող լիցենզիայի(ների) տեսակը(ները).Թմրամիջոցների կամ հոգեմետ նյութերի կամ Հայաստանի Հանրապետության կառավարության սահմանած դրանց պրեկուրսորների ներմուծում, արտահանում կամ մեծածախ առևտուր"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սովորական, թելով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ստերիլ, հեմոստատիկ, չներծծվող սպունգե տամպոններ են՝ պատրաստված դեղորայքային PVA (պոլիվինիլալկահոլ) փրփուրից և արտաքին ցելյուլոզային շերտից։ Համաչափ ծակոտկեն է, բռնկվող չէ։ Ստերիլիզացված է գամմա ճառագայթների միջոցով,ենթակա է անմիջական օգտագործման՝ առանց նախապես ստերիլիզացվելու։ Ջրի կամ հեղուկի հետ շփման արդյունքում առաջանում է կպչուն գելի շերտ և արգելափակում արյունահոսող մազանոթները: Այնուհետև խոնավությունից սպունգն ընդլայնվում է և չափավոր ճնշում գործադրում անոթների վրա՝ դադարեցնելով արյունահոսությունը։ Այսպիսով հոմեոստատիկ բինտով տամպոնները դրսևորում են կրկնակի արյունականգ ազդեցություն։Արտաքին շերտն արագացնում է արյան մակարդումը, ներքին՝ սպունգային շերտն, իրականացնում է ֆիզիկական հեմոստաս։ Հեշտությամբ տեղադրվում և հեռացվում է։ Ենթակա չէ կրկնակի օգտագործման։ Չափը՝  100 x 25 x 15, ստանդարտ, թելով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Փշոտ կարանյութ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պոլիէսթեր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ներծծվող N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ֆիքսման 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ուղեցույցային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ասեղ ՝ տրեպանոբիոպսիայի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ասեղ ՝ տրեպանոբիոպսիայի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ստերիլ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էլեկտրական դանակի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տեսադիտման համակարգի ծածկ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Գաստրոստոմայի հավաքածու ստանդարտ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կատետեր եռաճյուղ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դոքսոֆիլլին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բուդեզոնիդ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սովորական, թելով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