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ՊԾէԱ-ԱՊՁԲ-2024/6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a.eghiazaryan@atdf.am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ՊԾէԱ-ԱՊՁԲ-2024/6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ՊԾէԱ-ԱՊՁԲ-2024/6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a.eghiazaryan@atdf.am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ՊԾէԱ-ԱՊՁԲ-2024/6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ՊԾէԱ-ԱՊՁԲ-2024/6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ՊԾէԱ-ԱՊՁԲ-2024/6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«ՊԾէԱ-ԱՊՁԲ-2024/6»*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«ՊԾէԱ-ԱՊՁԲ-2024/6»*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Օդորակիչները  պետք է ունենան հովացնող և ջեռուցող ռեժիմներ,30քմ տարածքի համար, ջեռուցման հզորությունը 9000BTU, սպիտակ գույն, աշխատանքային ջերմաստիճանը -70 C-+450 C, աղմուկի մակարդակը 41 db, հոսանքի (վ/Հց) 200-240Վ/50-60Հց, սպլիտ համակարգ: Միավորի գնի մեջ ներառված է վաճառողի կողմից օդորակչի տեղադրման արժեքը։ Երաշխիքային սպասարկում նվազագույնը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Օդորակիչները  պետք է ունենան հովացնող և ջեռուցող ռեժիմներ,60քմ տարածքի համար, ջեռուցման հզորությունը 18000BTU, սպիտակ գույն, աշխատանքային ջերմաստիճանը -70 C-+450 C , աղմուկի մակարդակը 41 db, հոսանքի (վ/Հց) 200-240Վ/50-60Հց, սպլիտ համակարգ: Միավորի գնի մեջ ներառված է վաճառողի կողմից օդորակչի տեղադրման արժեքը։Երաշխիքային սպասարկում նվազագույնը 3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Ոլնեցու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Ոլնեցու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