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2024.08.16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Армянский фонд территориального развития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Улнеци 31, РА</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кондиционер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Анаит Егиазарян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a.eghiazaryan@atdf.am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41 500 760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Армянский фонд территориального развития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ФВХ-ОРЭА-ПТ-2024/6</w:t>
      </w:r>
      <w:r>
        <w:rPr>
          <w:rFonts w:ascii="Calibri" w:hAnsi="Calibri" w:cstheme="minorHAnsi"/>
          <w:i/>
        </w:rPr>
        <w:br/>
      </w:r>
      <w:r>
        <w:rPr>
          <w:rFonts w:ascii="Calibri" w:hAnsi="Calibri" w:cstheme="minorHAnsi"/>
          <w:szCs w:val="20"/>
          <w:lang w:val="af-ZA"/>
        </w:rPr>
        <w:t>2024.08.16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Армянский фонд территориального развития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Армянский фонд территориального развития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кондиционер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кондиционер</w:t>
      </w:r>
      <w:r>
        <w:rPr>
          <w:rFonts w:ascii="Calibri" w:hAnsi="Calibri" w:cstheme="minorHAnsi"/>
          <w:b/>
          <w:lang w:val="ru-RU"/>
        </w:rPr>
        <w:t xml:space="preserve">ДЛЯ НУЖД  </w:t>
      </w:r>
      <w:r>
        <w:rPr>
          <w:rFonts w:ascii="Calibri" w:hAnsi="Calibri" w:cstheme="minorHAnsi"/>
          <w:b/>
          <w:sz w:val="24"/>
          <w:szCs w:val="24"/>
          <w:lang w:val="af-ZA"/>
        </w:rPr>
        <w:t>Армянский фонд территориального развития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ФВХ-ОРЭА-ПТ-2024/6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a.eghiazaryan@atdf.am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кондиционер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9000BTU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18000BTU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388.26</w:t>
      </w:r>
      <w:r>
        <w:rPr>
          <w:rFonts w:ascii="Calibri" w:hAnsi="Calibri" w:cstheme="minorHAnsi"/>
          <w:szCs w:val="22"/>
        </w:rPr>
        <w:t xml:space="preserve"> драмом, российский рубль </w:t>
      </w:r>
      <w:r>
        <w:rPr>
          <w:rFonts w:ascii="Calibri" w:hAnsi="Calibri" w:cstheme="minorHAnsi"/>
          <w:lang w:val="af-ZA"/>
        </w:rPr>
        <w:t>4.38</w:t>
      </w:r>
      <w:r>
        <w:rPr>
          <w:rFonts w:ascii="Calibri" w:hAnsi="Calibri" w:cstheme="minorHAnsi"/>
          <w:szCs w:val="22"/>
        </w:rPr>
        <w:t xml:space="preserve"> драмом, евро </w:t>
      </w:r>
      <w:r>
        <w:rPr>
          <w:rFonts w:ascii="Calibri" w:hAnsi="Calibri" w:cstheme="minorHAnsi"/>
          <w:lang w:val="af-ZA"/>
        </w:rPr>
        <w:t>427.51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2024.09.02.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ФВХ-ОРЭА-ПТ-2024/6</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Армянский фонд территориального развития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"ФВХ-ОРЭА-ПТ-2024/6"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Армянский фонд территориального развития*(далее — Заказчик) процедуре закупок под кодом ФВХ-ОРЭА-ПТ-2024/6*.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Армянский фонд территориального развития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- 00846441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Բանկ՝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1510032335590400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"ФВХ-ОРЭА-ПТ-2024/6"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Армянский фонд территориального развития*(далее — Заказчик) процедуре закупок под кодом ФВХ-ОРЭА-ПТ-2024/6*.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Армянский фонд территориального развития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- 00846441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Բանկ՝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1510032335590400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ФВХ-ОРЭА-ПТ-2024/6</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1095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9000BTU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Кондиционеры должны иметь режимы охлождения и обогрева.для площади 30 квм. Мощность обогрева 9000 ВТU. Белый цвет. Рабочая температура -7-+45 градуса С. Уровень шума 41 дб. Напряжение-200-240в. 50-60 гц частотаы.Слит система. Стоимость установки кондиционера от продавца включена в цену за единицу. Гарантийное обслуживание минимум 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18000BTU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Кондиционеры должны иметь режимы охлождения и обогрева.для площади 60 квм. Мощность обогрева 9000 ВТU. Белый цвет. Рабочая температура -70-+450 градуса С. Уровень шума 41 дб. Напряжение-200-240в. 50-60 гц частотаы.Слит система. Стоимость установки кондиционера от продавца включена в цену за единицу.Гарантийное обслуживание минимум 3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RA, г. Ереван, К. Улнеци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RA, г. Ереван, К. Улнеци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9000BTU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18000BTU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