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էՄ-ԷԱՃԱՊՁԲ-24/3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 ԴԵՂՈՐԱՅՔ ԵՎ ՊԱՏՎԱՍՏԱՆՅՈՒԹԵՐԻ» ՁԵՌՔԲԵՐՄԱՆ ՆՊԱՏԱԿՈՎ ՀԱՅՏԱՐԱՐՎԱԾ էՄ-ԷԱՃԱՊՁԲ-24/3 ԾԱԾԿԱԳՐՈՎ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էՄ-ԷԱՃԱՊՁԲ-24/3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 ԴԵՂՈՐԱՅՔ ԵՎ ՊԱՏՎԱՍՏԱՆՅՈՒԹԵՐԻ» ՁԵՌՔԲԵՐՄԱՆ ՆՊԱՏԱԿՈՎ ՀԱՅՏԱՐԱՐՎԱԾ էՄ-ԷԱՃԱՊՁԲ-24/3 ԾԱԾԿԱԳՐՈՎ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 ԴԵՂՈՐԱՅՔ ԵՎ ՊԱՏՎԱՍՏԱՆՅՈՒԹԵՐԻ» ՁԵՌՔԲԵՐՄԱՆ ՆՊԱՏԱԿՈՎ ՀԱՅՏԱՐԱՐՎԱԾ էՄ-ԷԱՃԱՊՁԲ-24/3 ԾԱԾԿԱԳՐՈՎ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էՄ-ԷԱՃԱՊՁԲ-24/3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 ԴԵՂՈՐԱՅՔ ԵՎ ՊԱՏՎԱՍՏԱՆՅՈՒԹԵՐԻ» ՁԵՌՔԲԵՐՄԱՆ ՆՊԱՏԱԿՈՎ ՀԱՅՏԱՐԱՐՎԱԾ էՄ-ԷԱՃԱՊՁԲ-24/3 ԾԱԾԿԱԳՐՈՎ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էՄ-ԷԱՃԱՊՁԲ-24/3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էՄ-ԷԱՃԱՊՁԲ-24/3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էՄ-ԷԱՃԱՊՁԲ-24/3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«էՄ-ԷԱՃԱՊՁԲ-24/3»*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«էՄ-ԷԱՃԱՊՁԲ-24/3»*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էՄ-ԷԱՃԱՊՁԲ-24/3*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
*ՊԻՏԱՆԵԼԻԹՅԱՆ ԺԱՄԿԵՏՆԵՐԻ ՄԱՍԻՆ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75մգ աղելույծ թաղանթապատ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perindopril, indapamide դեղահատ 8մգ+2,5մգ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perindopril , indapamide, amlodipine դեղահատ 8մգ+2,5մգ+5մգ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cetirizine  դեղահատ  10մգ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 դեքսամեթազոն ciprofloxacin, dexamethasone ակնակաթիլներ 3մգ/մլ+1մգ/*О сроках погашения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սառնարանի համար նախատեսված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բաղթողման ենթակա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ենթակա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