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ԵԱ-ԷԱՃԱՊՁԲ-24/34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անվադողի ձեռքբերման նպատակով ԵԱ-ԷԱՃԱՊՁԲ-24/34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10)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m.simonyan@epromotion.am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ԵԱ-ԷԱՃԱՊՁԲ-24/34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անվադողի ձեռքբերման նպատակով ԵԱ-ԷԱՃԱՊՁԲ-24/34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անվադողի ձեռքբերման նպատակով ԵԱ-ԷԱՃԱՊՁԲ-24/34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m.simonyan@epromotion.am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անվադողի ձեռքբերման նպատակով ԵԱ-ԷԱՃԱՊՁԲ-24/34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7.50R20 համասեզոնային HIGER KLQ 6770 G Ավտոբուսների համար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432.43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ԵԱ-ԷԱՃԱՊՁԲ-24/34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ԵԱ-ԷԱՃԱՊՁԲ-24/34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«ԵԱ-ԷԱՃԱՊՁԲ-24/34»*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ԵԱ-ԷԱՃԱՊՁԲ-24/34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«ԵԱ-ԷԱՃԱՊՁԲ-24/34»*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ԵՐԵՎԱՆԻ ԱՎՏՈԲՈՒՍ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ԵԱ-ԷԱՃԱՊՁԲ-24/34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«ԵԱ-ԷԱՃԱՊՁԲ-24/34»*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ԵԱ-ԷԱՃԱՊՁԲ-24/34*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ԵԱ-ԷԱՃԱՊՁԲ-24/34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«ԵԱ-ԷԱՃԱՊՁԲ-24/34»*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ԵԱ-ԷԱՃԱՊՁԲ-24/34*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7.50R20 համասեզոնային HIGER KLQ 6770 G 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7.50.R20, ավտոբուսների համար, համասեզոնային, օդախցիկով և ժապավենով, կառուցվածքը-ռադիալ, պահպանաշերտի գծանկարը՝ ուղղիղ,  չափման միավորը՝ հատ,Անվադողը պետք է շահագործվի բոլոր եղանակների դեպքում, Անվադողի վրա նշված է ՝  Շերտայնությունը ոչ պակաս PR-14, Speed index՝ ոչ պակաս M(130);
  LOAD index ոչ պակաս 130/128; MAX.LOAD ոչ պակաս 1900/1800 կգ: Անվադողի արտադրության տարեթիվը 2023-2024թթ: Գործարանային վազքը (երաշխիք) ոչ պակաս 65.000 կմ: Նոր չոգտագործված, Գույնը սև, վախենում է կրակից, գործող ստանդարտը ՀՍՏ 183-99, փոխադրումը Ցանկացած տրանսպորտով, մատակարարի կողմից: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2024 թվականի դեկտեմբերի 25-ը: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