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ՀԽԳՀ-ԷԱՃԾՁԲ-24/1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ԽԱՂՈՂԱԳՈՐԾՈՒԹՅԱՆ ԵՎ ԳԻՆԵԳՈՐԾՈՒԹՅԱՆ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Մ.Մկրտչյան 5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խաղողագործության և գինեգործության հիմնադրամի կարիքների համար թիվ ՀԽԳՀ-ԷԱՃԾՁԲ-24/1 ծածկագրով  գործարար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095896930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gnumner@vwfa.am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ԽԱՂՈՂԱԳՈՐԾՈՒԹՅԱՆ ԵՎ ԳԻՆԵԳՈՐԾՈՒԹՅԱՆ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ՀԽԳՀ-ԷԱՃԾՁԲ-24/1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ԽԱՂՈՂԱԳՈՐԾՈՒԹՅԱՆ ԵՎ ԳԻՆԵԳՈՐԾՈՒԹՅԱՆ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ԽԱՂՈՂԱԳՈՐԾՈՒԹՅԱՆ ԵՎ ԳԻՆԵԳՈՐԾՈՒԹՅԱՆ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խաղողագործության և գինեգործության հիմնադրամի կարիքների համար թիվ ՀԽԳՀ-ԷԱՃԾՁԲ-24/1 ծածկագրով  գործարար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ԽԱՂՈՂԱԳՈՐԾՈՒԹՅԱՆ ԵՎ ԳԻՆԵԳՈՐԾՈՒԹՅԱՆ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խաղողագործության և գինեգործության հիմնադրամի կարիքների համար թիվ ՀԽԳՀ-ԷԱՃԾՁԲ-24/1 ծածկագրով  գործարար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ՀԽԳՀ-ԷԱՃԾՁԲ-24/1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gnumner@vwfa.am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խաղողագործության և գինեգործության հիմնադրամի կարիքների համար թիվ ՀԽԳՀ-ԷԱՃԾՁԲ-24/1 ծածկագրով  գործարար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գործարար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2024.09.06.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ՀԽԳՀ-ԷԱՃԾՁԲ-24/1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ԽԱՂՈՂԱԳՈՐԾՈՒԹՅԱՆ ԵՎ ԳԻՆԵԳՈՐԾՈՒԹՅԱՆ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ՀԽԳՀ-ԷԱՃԾՁԲ-24/1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ՀԽԳՀ-ԷԱՃԾՁԲ-24/1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«ՀԽԳՀ-ԷԱՃԾՁԲ-24/1»*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ԽԱՂՈՂԱԳՈՐԾՈՒԹՅԱՆ ԵՎ ԳԻՆԵԳՈՐԾՈՒԹՅԱՆ ՀԻՄՆԱԴՐԱՄ*  (այսուհետ` Պատվիրատու) կողմից կազմակերպված` ՀԽԳՀ-ԷԱՃԾՁԲ-24/1*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ԽԱՂՈՂԱԳՈՐԾՈՒԹՅԱՆ ԵՎ ԳԻՆԵԳՈՐԾՈՒԹՅԱՆ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- 00156064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- 1930058282670100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«ՀԽԳՀ-ԷԱՃԾՁԲ-24/1»*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ԽԱՂՈՂԱԳՈՐԾՈՒԹՅԱՆ ԵՎ ԳԻՆԵԳՈՐԾՈՒԹՅԱՆ ՀԻՄՆԱԴՐԱՄ*  (այսուհետ` Պատվիրատու) կողմից կազմակերպված` ՀԽԳՀ-ԷԱՃԾՁԲ-24/1*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ԽԱՂՈՂԱԳՈՐԾՈՒԹՅԱՆ ԵՎ ԳԻՆԵԳՈՐԾՈՒԹՅԱՆ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- 00156064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- 1930058282670100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գործարար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Մհեր 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աշխատանքային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