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в количестве 2 машин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Թամարա Հովեսյան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tamara.hovesyan@yerevan.am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ԵՔ-ԷԱՃԱՊՁԲ-24/270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в количестве 2 машин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в количестве 2 машин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ԵՔ-ԷԱՃԱՊՁԲ-24/270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tamara.hovesyan@yerevan.am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в количестве 2 машин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2024.09.16.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ԵՔ-ԷԱՃԱՊՁԲ-24/270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ԵՔ-ԷԱՃԱՊՁԲ-24/270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ԵՔ-ԷԱՃԱՊՁԲ-24/270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ԵՔ-ԷԱՃԱՊՁԲ-24/270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"ԵՔ-ԷԱՃԱՊՁԲ-24/270"*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"ԵՔ-ԷԱՃԱՊՁԲ-24/270"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ԵՔ-ԷԱՃԱՊՁԲ-24/270*.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ԵՔ-ԷԱՃԱՊՁԲ-24/270</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"ԵՔ-ԷԱՃԱՊՁԲ-24/270"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ԵՔ-ԷԱՃԱՊՁԲ-24/270*.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ԵՔ-ԷԱՃԱՊՁԲ-24/270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управление коммунального хозяйства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2024г.
Двигатель
Тип топлива дизель
Вместимость топливного бака не менее 58 л.
Мощность двигателя не менее- 46.34 кВт(63 л. с.) и не более 50кВт(68 л.с.)
Объем двигателя – не менее 2400 м³ и не более 2500  м³.
Максимальный крутящий момент не менее 190 нм и не более 200 нм.
Число цилиндров не менее 4.
Экологический стандарт не менее STAGE 5
Система охлаждения - Водяная, с вентилятором, регулируемым в зависимости от температуры.
Для удобства обслуживания должен быть обеспечен прямой доступ к двигателю и другим важным частям, требующим обслуживания.
Тяговая система и система управления
• коробка передач– гидростатическая
• тип тяговой системы – постоянный полный привод.
• шасси – полностью подвесное, с активной гидропневматической подвеской.
• максимальная скорость движения транспорта – не менее 38 км/ч и не более 42 км/ч.
• максимальная рабочая скорость - не менее 18 км/ч и не более 22 км/ч.
• максимальная скорость заднего хода – не менее 10 км/ч и не более 13 км/ч.
• преодолеваемый максимальный уклон – не менее 29%
• максимальная высота преодолеваемого барьера – не менее 145 мм.
 • система управления ходом машины– 4-х колесное шасси с сочлененной системой с гидравлическим приводом .
• максимальный угол наклона системы сочлененного управления с гидравлическим приводом ֊ не менее 50 градусов.
• тормозная система – гидростатический тормоз с дополнительными барабанными  тормозами.
• Высота дорожного просвета автомобиля-регулируется в зависимости от скорости автомобиля 
• радиус поворота ֊ не менее 2400 мм и не более 2500 мм.
• колесная база – не менее 1700 мм и не более 1750 мм.
• межколесное расстояние ֊ не менее 1000 мм и не более 1020 мм.
• допустимая нагрузка на переднюю ось – не менее 1950 кг и не более 2050 кг.
• допустимая нагрузка на заднюю ось – не менее 1950 кг и не более 2050 кг.
• вес нетто без допоборудования  ֊ не менее 2000 кг и не более 2070 кг.
• общий нормативный (максимальный) вес ֊ не менее 3400 кг и не более 3550 кг.
• максимальная полезная нагрузка – не менее 1400 кг и не более 1470 кг.
• Габариты машины -(включая 2-х щеточную систему без боковых зеркал) Д*Ш*В –не менее 3970мм.* не менее 1200мм.* не менее 1979мм.
• Цвет- белый,оранжевый, серый /согласовать с заказчиком
Кабина водителя
• кабина водителя — кабина, сертифицированная сертификатом ROPS.
• количество мест – 2
• лобовое стекло с обогревом.
•  Боковые зеркала с обогревом
• вход в кабину ֊ с двух сторон.
• кабина должна быть оборудована кондиционером и обогревателем.
• наличие многофункционального дисплея для отображения важных индикаторов и данных о работе машины.
• регулируемые боковые зеркала.
• регулируемые высота и наклон руля
• Кабина должна быть оснащена джойстиками, управляющими передним подъемным механизмом
• машина должена быть оснащена камерой вида заднего хода и монитором/дисплеем, отражающим работу камеры.
Рабочие и линейные гидравлические системы
• рабочая и линейная гидросистемы машины должны состоять из двух раздельно управляемых блоков.
• производительность каждого блока - не менее 36 л/мин 218 бар.
• передняя линейная гидравлика должна состоять  как минимум из 4 гидравлических  линий двустороннего действия.
• задняя линейная гидравлика должна состоять  как минимум из 2 гидравлических  линий двустороннего действия.
Электрические системы
• Мощность аккумулятора - не менее 78 Ампер/час.
• Мощность выходного тока генератора – не менее 88 А и не более 92 А.
• Система освещения – LED светодиодная по стандартам StVZO, 2 светодиодные лампы с мигающим маячком.
• Переднее рабочее освещение ֊ не менее 2 LED светодиодных фар.
Система подметания
• Машина специального назначения должна быть оборудована системой подметания с двумя щетками.
• Щетки должны быть с независимым управлением.
• Щетки должны 
 перемещаться вправо, влево,     вверх, вниз
• Движение щеток вправо и влево – раздельно
• Движение щеток вверх и вниз вместе
• Регулировка скорости щеток – одновременно.
• Максимальная  рабочая ширина с 2 боковыми щетками – не менее 2420 мм и не более 2500 мм.
• Диаметр двух передних стандартных боковых щеток не менее 880 мм и не более 910 мм.
• Обе щетки должны быть оснащены возможностью впрыска воды.
• Машина должна быть оснащена: системой рециркуляции воды во избежание чрезмерного образования пыли, системой прямого всасывания, трубкой ручного всасывания для работы в труднодоступных местах.
• Объем резервуара для чистой воды – не менее 190л и не более 200л.
• Объем рециркулируемой воды ֊ не менее 145 л и не более 155 л.
• Длина трубки ручного всасывания – не менее 3000 мм и не более 3500 мм.
• Диаметр ручной всасывающей трубки ֊ не менее 100 мм и не более 130 мм.
 • Объем  контейнера для мусора – не менее 1450л и не более 1550л.
• Высота разгрузки – не менее 1500 мм и не более 1600 мм 
• Максимальная скорость вращения щеток – не менее 140 об/мин и не более 160 об/мин.
• Приспособление для монтажа и демонтажа мусорного бака и системы подметания(щеток) на автомобиле.
Дополнительные функции
Для проведения снегоуборочных работ в зимние месяцы машина должна  быть оснащена:
• Передней снегоочистительной  щеткой с централизованной стыковкой.
• Рабочая ширина передней снегоочистительной щетки – не более 1450 мм и не более 1550 мм.
• Диаметр – не менее 530 мм и не более 560 мм.
• Угол наклона щетки – не менее 25 градусов.
• Количество рабочих двигателей щетки – 2 шт.
 • Задний навесной разбрасыватель/сеялка соли и песка с комбинированным дисковым и роликовым оборудованием.
•  Ширина разбрасывания/рассеивания соли и песка в режиме роликового разбрасывания֊ не менее 1000 мм и не более 1100 мм.
• Ширина разбрасывания/ рассеивания соли и песка в режиме дискового разбрасывания (регулируемая) - не менее 950 мм и не более 6100 мм. 
• Емкость резервуара для соли и песка – не менее 145л и не более 155л.
• Возможность регулировки ширины разброса/рассеивания, а также количества и периодичности из кабины водителя.
• С погрузочно-разгрузочной платформой, которая может работать вместе с разбрасывателем песка и соли в качестве дополнительного контейнера для соли и песка
• Объем погрузочной платформы – не менее 400 л, не более 430 л.
Вместе с каждой техникой (машиной) специального назначения от поставщика должны быть дополнительно предоставлены следующие аксессуары: 
1․ Одна шина с диском.
2․ 4 шт. стандартные щетки диаметром не менее 880 мм. и не более 910 мм.
3. Одна дополнительная передняя снегоочистительная  щетка с централизованной стыковкой:
• Рабочая ширина передней щетки снегоочистителя ֊ не более 1450 мм и не более 1550 мм
• Диаметр – не менее 530 мм и не более 560 мм
• Угол наклона щетки - не менее 25 градусов.
• Количество рабочих двигателей щетки – 2 шт.
Поставщик должен провести обучение персонала, водителей эффективному управлению и использованию техники (машины) специального назначения.
Поставщик должен предоставить гарантийный талон, в котором указаны случаи гарантийного обслуживания.
Поставщик должен иметь официальное представительство и официальный сервисный центр в Ереване.
Гарантийное обслуживание 2 года/6000 часов.
Поставщик должен представить условия эксплуатации хранения поставляемых товаров.
В случае каждой возникающей неисправности, поломки, связанной с оборудованием(машиной) специального назначения, в течение 3 рабочих дней после уведомления поставщика заказчиком поставщик должен предоставить письменное заключение о причинах неисправности оборудования(машины) специального назначения.
В случае возникновения неисправности или поломки, связанной с оборудованием специального назначения (машиной), после утверждения заказчиком письменного заключения поставщика, поставщик обязан принять необходимые меры по устранению неисправностей и поломок в течение максимум 30 дней.
 В случае неустранения вышеуказанной неисправности, поломки, заказчиком будет применен штраф в размере 0,05%. от стоимости контракта за каждый просроченный день.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на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ԵՔ-ԷԱՃԱՊՁԲ-24/270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