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ԱԱԳԼ-ԷԱՃԱՊՁԲ-24/48 ծածկագրով սարքավորումների և սնուցման աղբյուրների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ԱԱԳԼ-ԷԱՃԱՊՁԲ-24/48 ծածկագրով սարքավորումների և սնուցման աղբյուրների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ԱԱԳԼ-ԷԱՃԱՊՁԲ-24/48 ծածկագրով սարքավորումների և սնուցման աղբյուրների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ԱԱԳԼ-ԷԱՃԱՊՁԲ-24/48 ծածկագրով սարքավորումների և սնուցման աղբյուրների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Բարձրավոլտ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Բարձրավոլտ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Բարձրավոլտ սնուցման աղբյուր  Կառավարվող լարումը ոչ պակաս 2000 Վոլտից, ելքային հոսանքը ոչ պակաս 2.0 մԱ-ից, չափսերը ոչ ավել, քան 160mm x100mm x 40mm)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սնուցման աղբյուր, հզորությունը ոչ պակաս 300 Վտ,
լարման հարթ կարգավորում առնվազն 6 – 30 Վ, հոսանքի հարթ կարգավորում 1 – 10 Ա, սնման լարումը –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փուլային, 4,5CFM, Վակուում՝ նվազագույնը՝ 3x10-1 Պա
200-250V, 50հց
Հզորությունը՝ նվազագույնը՝ 350W կամ 1/2 ձիաուժ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•Պտույտների հաճախականությունը` 0-400/0-1500 պտ/ր •Հարվածների առավելագույն հաճախականությունը՝ 22500 հ/ր •Առավելագույն պտտման մոմենտը՝ 20նմ •Պատրոնի չափը՝ 0.8-10մմ •Սնուցումը՝ մարտկոցից •Մարտկոցի տեսակը՝ լիթիում-իոնային (Li-ion) •Մարտկոցի հզորությունը` 1․5 Ա*ժ •Մարտկոցի լարումը` 12Վ •Փաթեթավորումը՝ պլաստիկ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Բարձրավոլտ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