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ԱԱԳԼ-ԷԱՃԱՊՁԲ-24/51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ԱԱԳԼ-ԷԱՃԱՊՁԲ-24/51 ծածկագրով կահույքի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ԱԱԳԼ-ԷԱՃԱՊՁԲ-24/51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ԱԱԳԼ-ԷԱՃԱՊՁԲ-24/51 ծածկագրով կահույքի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ԱԱԳԼ-ԷԱՃԱՊՁԲ-24/51 ծածկագրով կահույքի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ԱԱԳԼ-ԷԱՃԱՊՁԲ-24/51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ԱԱԳԼ-ԷԱՃԱՊՁԲ-24/51 ծածկագրով կահույքի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Գրասենյակաին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ԱԱԳԼ-ԷԱՃԱՊՁԲ-24/51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ԱԱԳԼ-ԷԱՃԱՊՁԲ-24/51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ԱԱԳԼ-ԷԱՃԱՊՁԲ-24/51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«ԱԱԳԼ-ԷԱՃԱՊՁԲ-24/51»*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«ԱԱԳԼ-ԷԱՃԱՊՁԲ-24/51»*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 նյութը՝  լամինատ: Չափսերը ոչ պակաս քան՝ բարձրությունը՝ 65սմ լայնությունը՝ 45սմ խորությունը՝ 50սմ:  Քաշվող դարակների քանակը՝ երկու: Դարակները հավասար չափսերի: Բարձրորակ ուղղորդիչներով և բռնակներով: Չափորոշիչների թույլատրելի շեղումը 5 տոկոս: Գույնի ընտրությունը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 բարձրությունը մինչև գլխիկ առնվազն 99սմ։ Ամբողջական բարձրությունն առնվազն 120սմ։ Նստատեղի լայնությունն առնվազն 48սմ, թևերի հետ միասին՝ առնվազն 57սմ։ Նստատեղի խորությունն առնվազն 50սմ։ Աթոռի բարձրությունը մինչև նստատեղ առնվազն 50սմ։ Մեջքի լայնությունն առնվազն 44սմ։ Գլխիկի բարձրությունն առնվազն 23սմ, լայնությունը՝ 27սմ: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Հիմնակմաղքը պատրաստված հաճարի փայտից, որի վրա թիկնակի մասը ամրացված լինի երկկողմանի ֆաներա՝ յուրաքանչյուր կողմը առնվազն 4 մմ հաստությամբ։ Նստատեղը առնվազն 18մմ հաստության ДСП: Նստատեղն ու թիկնակը ամբողջությամբ պատված են առնվազն 25-35 խտության սպունգով։ Բազկաթոռը պաստառապատված է բարձրորակ կաշվին փոխարինողով կամ բարձրորոկ կտորով կտորով (պաստառի նախընտրելի գույնը՝ մոխրագույն)։ Նստատեղի չափերը՝ առնվազն 45սմ*43սմ, մեջքը՝ առնվազն 40սմ*41սմ։ Հատակից մեջքի բարձրությունը առնվազն 80սմ, ընդհանուր չափերը դրսից –դուրս մոտ 60սմ*60սմ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