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ԿՈՏ-ՀՈԱԿ-ԷԱՃԱՊՁԲ-24/6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ՀՀ ԿՈՏԱՅՔԻ ՄԱՐԶՊԵՏԻ ԱՇԽԱՏԱԿԱԶՄԻ ԿԱՐԻՔՆԵՐԻ ՀԱՄԱՐ ՀՐԱԶԴԱՆԻ,ԱԲՈՎՅԱՆԻ, ՆԱԻՐԻԻ ԵՎ ԱԿՈՒՆՔԻ  ՄԻ ՇԱՐՔ ՄԱՆԿԱՊԱՐՏԵԶՆԵՐԻ  ԳՈՒՅՔԻ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Պատից ամրացվող, պատրաստված է թաքնված ամրակներով, չժանգոտվող պողպատից կամ  ցինկից, խրոմապատված է, որը դիմացկուն է և հեշտ մաքրվող: Չափսերը և ձևը՝ ըստ նկարի:Ֆայլը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1475x850x860 մմ (ԵxԼxԲ)(±10%):
Այրիչների քանակը - 6, այրիչների չափսը 295x417 մմ(ԵxԼ)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
Չափսերը՝ 515 х 232 х 565 մմ (ԵxԼxԲ) (±10%):
Էլեկտրականհզորությունը 1,5 կՎտ։
Արտադրողականությունը (կգ/ժ) առնվազն 250 կգ/ժ
Լարումը 220Վ:
Արագություններիտեսակներիքանակըերկու:
Հզորևհուսալիշարժիչհովացմանռեժիմով:
Հետպտտմանռեժիմով:
Կտրիըչժանգոտվողպողպատից 2 հատ
Չժանգոտվողպողպատիցափսե-2 հատ
Չժանգոտվողպողպատիցտարբերտրամաչափիցանցեր – 5 հատ
Մսաղացըամբողջությամբպատրաստվածենպատրաստվածեն 1.8 - 2.1 մմհաստությամբ  18/10 AISI 304 մարկայիչժանգոտվողպողպատից։
Մսիլաստիկմղիչ:
Ռետինեկարգավորվողոտքեր:
Քաշը մինչև  65 կգ: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 х Լ х Բ):  600 x 580 x 830 մմ:Սպասքի լվացման սարք արտադրական, դիմացից բեռնման հնարավորությամբ:Նախատեսված է հանրային սննդի և առևտրի օբյեկտներում սպասք, խոհանոցային պարագաներ, բաժակներ և դանակներ լվանալու համար: Սարքը պետք է հագեցած լինի էլեկտրամեխանիկական հսկողությամբ:Իրանը պատրաստված AISI 304 չժանգոտվող պողպատից:
Արտադրողականությունը  առնվազն 30 ցանց/ժամ կամ առնվազն 540 ափսե/ժամ: Լվացման ցիկլը 60/90/120/180 վրկ հնարավորությամբ:Ցանցի չափսը՝ 500/500 մմ, Լարումը 360/220 Վ, Հզորությունը 5.1 կՎտ, Տաք ջրի մացման հնարավորությամբ, պոմպը դրենաժային, Ողողման և ցայման միջոցի դիսպենսեր :Զանգվածը առնվազն 60 կգ: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900 x 500 x 1600 մմ, շրջանակը պատրաստված է չժանգոտող քառանկյուն պողպատից չժանգոտող պողպատից  40x40 մմ ,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մանկապարտեզի տնօրինության հետ:Մանրամասն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 ծալովի, 60-90 սմ բարձրության կարգավորմամբ:
Աշխատանքային մակերևույթի չափսերը՝ 120-140 х 35-50 սմ (ԵxԼ): 
Պատյանը պետք է լինի փոխարինվող:
Թևքի արդուկման հարմարանք:
Արդուկի տակդիր:
Երաշխիքային ժամկետը առնվազն մեկ տարի:
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Մանրամասն տեղեկատվությունը 1-ին չափաբաժնի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