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կահույքի ձեռքբերման նպատակով ԲԿԳԿ-ԷԱՃԱՊՁԲ-24/74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ԲԿԳԿ-ԷԱՃԱՊՁԲ-24/74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«ԲԿԳԿ-ԷԱՃԱՊՁԲ-24/74»*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նստատեղով աթոռ: Աթոռը պետք է համապատասխանի հետևյալ չափանիշներին՝ շարժական (5 անիվով, ցանկալի է ռետինե ծածկույթով); Բարձրության կարգավորմամբ, նստատեղը՝ փափուկ, բարձր որակի կտորից; Ունի արմնկակալներ՝ բարձրության կարգավորմամբ։ Աթոռի մեջքի հատվածը՝ ցանցանման բարձրորակ նյութից, ճկուն՝ հետ և առաջ ճոճի կարգավորմամբ: Պետք է ունենա գլխի համար հենման տեղ։ Աթոռի գույնը՝ սև: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կաշի կամ բարձրորակ կտոր, արմնկակալները՝ երեսպատված կաշվով կամ բարձրորակ կտորով: Գույնը՝ սև կամ մոխրագույն։ Բարձրության կարգավորման և ճոճելու հնարավորությամբ: Ճոճելու մեխանիզմը՝ բարձր հարմարավետությամբ և աշխատանքային դիրքերում կարգավորելու հնարավորությամբ:Պետք է ունենա գլխի համար հենման տեղ։ Խաչուկը՝ քրոմապատ մետաղ, հիմքը՝ մոնոլիտիկ, բազկաթոռի լցոնը՝ սպունգ՝ 22-40 կգ/մ3, ամորտիզատորը՝ 3-րդ դաս, ըստ ստանդարտի Germany DIN4550, անիվներով, անիվների տրամագիծը՝ 5-7 սմ: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կաշի, արմնկակալները՝ երեսպատված կաշվով կամ բարձրորակ կտորով, քրոմապատ: Գույնը՝ սև կամ մոխրագույն։  Բարձրության կարգավորման և ճոճելու հնարավորությամբ: Ճոճելու մեխանիզմը՝ բարձր հարմարավետությամբ և աշխատանքային դիրքերում կարգավորելու հնարավորությամբ: Խաչուկը՝ քրոմապատ մետաղ, հիմքը՝ մոնոլիտիկ, բազկաթոռի լցոնը՝ սպունգ՝ 22-40 կգ/մ3, ամորտիզատորը՝ 3-րդ դաս, ըստ ստանդարտի Germany DIN4550, անիվներով, անիվների տրամագիծը՝ 5-7 սմ: Ապրանքի տեղափոխումը/բեռնաթափումը, հավաքումը իրականացնում է մատակարարը: Մատակարարված ապրանքը պետք է լինի նոր` չօգտագործված: Մինչև մատակարարումը նմուշը համաձայնեցնել պատվիրատուի հետ։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լամինացված ՓԹՍ/ДСП-ից, հաստությունը առնվազն 18մմ, չափսերը` 140*70*75 սմ +-3սմ: Սեղանի աջ կողմում վերևից 3 դարակ` 45*14 սմ +-1 սմ, հոլովակների վրա` փականով: Յուրաքանչյուր դետալի բաց եզրերը պետք է պատված լինեն առնվազն 0,4 մմ հաստությամբ պոլիվինիքլորիդային ՊԹԵ/PVC թերմոպլաստե եզրաշերտով, իսկ սեղանի երեսի 4 կողմերը` ՓՄՍ/МДФ-ից պրոֆիլներով: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Տեխնիկական բնութագրում որևէ առևտրային նշանի, ֆիրմային անվանմանը, ծագման երկրին կամ կոնկրետ աղբյուրին կամ արտադրողին օգնագործումը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կողադիրով, դիմադիրով և շարժական գզրոցով, լամինացված ՓԹՍ/ДСП-ից: Գրասեղանի չափսերը` 90*200*75 սմ+-3 սմ: Սեղանի երեսը կարող է դիմացից լինել օվալաձև, երեսի հաստությունը` 4սմ+-0.5 սմ, եզրերը` ուռուցիկ ՄԴՖ պրոֆիլապատ: Կողային նիստերը իրար հետ պետք է կապակցվեն երկու լրացուցիչ լամինատե ոտիկներով: Առջևի մասից դեկորատիվ լրացումներով: Գրասեղանի գզրոց` լամինացված ՓԹՍ/ДСП-ից: Շարժական` անիվների վրա, 3 հավասարաչափ դարակներով, որից 1-ը կողպման հնարավորությամբ: Գզրոցի չափսերը` 50*60*50 սմ+-3սմ: Դիմադիր սեղան` լամինացված ՓԹՍ/ДСП-ից: Չափսերը` 100*70սմ+-3սմ, երեսի հաստությունը` 4սմ+-0,5սմ, իսկ եզրերը` ուռուցիկ ՄԴՖ պրոֆիլապատ, բարձրությունը գետնից 71-73սմ: Կողային նիստերը իրար հետ պետք է կապակցվեն երկու լրացուցիչ լամինատե ոտիկներով` 40-50 սմ լայնությամբ: Կողադիր պահարան` լամինացված ՓԹՍ/ДСП-ից: Չափերը` 120*60*60սմ+-3 սմ: Կողադիրի աջից և ձախից դռներ` կողպման հնարավորությամբ, չափսերը` 40*55սմ+-1 սմ, ներսի հատվածը հավասարաչափ կիսված 2 դարակներով, մեջտեղի հատվածում 4 հատ դարակ (մեկ դարակի չափսերը` 40*15սմ+-1 սմ): Կողադիրի երեսի եզրերը պետք է լինեն ուռուցիկ ՄԴՖ պրոֆիլապատ: Յուրաքանչյուր դետալի բաց եզրերը պետք է պատված լինեն առնվազն 0,4 մմ հաստությամբ պոլիվինիքլորիդային ՊԹԵ/PVC թերմոպլաստե եզրաշերտով, իսկ երեսի 4 կողմի եզրերը` ՓՄՍ/МДФ-ից պրոֆիլով: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Մատակարարը ապրանքի պատրաստի նմուշը համաձայնեցնում է պատվիրատուի հետ մինչև մատակարարումը: Տեխնիկական բնութագրում որևէ առևտրային նշանի, ֆիրմային անվանմանը, ծագման երկրին կամ կոնկրետ աղբյուրին կամ արտադրողին օգնագործումը պարունակում է նաև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հաստությամբ լամինացված ԴՍՊ-ից: Բոլոր բաց կողմերը եզրապատված են ՊՎՍ-ով: Չափսերը` 90*40*190 սմ+-5 սմ: Ընդհանուր առմամբ, ունի 5 դարակ, 3-ը` վերևում, 2-ը` ներքևում: Ներևի մասում 2 դուռ` մեկ փականով, որը փակում է երկու փեղկերը: Վերևի մասում` երկու ապակյա դուռ` 112*40 սմ+-0.5սմ չափսերով: Ապակին` մգեցված 30-40%: Հետևի մասը` լամինացված ԴՎՊ: Պահարանը գետնից բարձր լինի ոչ պակաս, քան 2,5 սմ` ոտնակների վրա: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ԴՍՊ-ից, չափսերը` 50*40*190 սմ, +-5 սմ: 1 հատ դուռ` լամինացված ԴՍՊ-ից, առնվազն 18 մմ հաստությամբ: Զգեստապահարանի ներսում վերևի հատվածում 20-25 սմ բարձրությամբ և ներքևում 30-35 սմ բարձրությամբ դարակներ, վերևի դարակից 10-15 սմ ներքև պետք է լինի կողային նիստերը իրար միացնող` կախիչների համար ձող: Զգեստապահարանը գետնից բարձր լինի ոչ պակաս, քան 2,5 սմ` ոտնակների վրա: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Խորհրդակցական սեղան, լամինատե: Երկարությունը՝ 300 սմ, լայնությունը՝ 85 սմ, բարձրությունը՝ 75 սմ: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ոտքերով աթոռ։ Գույնը՝ սև։ Ընդհանուր բարձրությունը՝ 820-830 մմ, ոտքերի միջև հեռավորությունը՝ 530-540 մմ, նստատեղի լայնությունը՝ 480-490 մմ։ Նստատեղը և մեջքի հենման հատվածը՝ կտորից, փափուկ։ Աթոռի կմախքը՝ մետաղական։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լինի կտորից և փափուկ (նաև ձեռքերի հենակները), գույնը՝ ըստ պահանջի: Երկարությունը՝ 90 սմ, լայնությունը՝ 90 սմ: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Բազմոցը պետք է լինի կտորից և փափուկ (նաև ձեռքերի հենակները), գույնը՝ ըստ պահանջի: Երկարությունը՝ 200 սմ, լայնությունը՝ 90 սմ: Մատակարարը ապրանքի պատրաստի նմուշը համաձայնեցնում է պատվիրատուի հետ մինչև մատակարարումը: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10-15 հոգու համար: Գույնը լրացուցիչ կհամաձայնեցվի մատակարարի հետ: լամինատե: Երկարությունը՝ 300 սմ, լայնությունը՝ 85 սմ, բարձրությունը՝ 75 սմ: Յուրաքանչյուր դետալի բաց եզրերը պետք է պատված լինեն առնվազն 0,4 մմ հաստությամբ պոլիվինիքլորիդային ՊԹԵ/ՊՎՑ թերմոպլաստե եզրաշերտով: Գույնը` լիզբոն (կամ մոխրագույնի այլ երանգ), մինչև մատակարարումը համաձայնեցվում է պատվիրատուի հետ: Ապրանքի տեղափոխումը/բեռնաթափումը, հավաքումը իրականացնում է մատակարարը: Մատակարարված ապրանքը պետք է լինի նոր` չօգտագործված: Ապրանքի համար սահմանվում է երաշխիքային ժամկետ` պատվիրատուի կողմից ապրանքն ընդունելու օրվան հաջորդող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մինչև 01.11.2024թ,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