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для нужд детских садов Армавирской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РА AU-EACHAPZB-24/12</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для нужд детских садов Армавирской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для нужд детских садов Армавирской области РА</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РА AU-EACHAPZB-24/12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для нужд детских садов Армавирской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для сотрудников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центр /шкафы для среды разработки/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менеджера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центр /шкаф для дидактических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«Электроплита трехфазная»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из нержавеющей стали 1200*500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РА AU-EACHAPZB-24/12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AU-EACHAPZB-24/12"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AU-EACHAPZB-24/12"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РА AU-EACHAPZB-24/12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в целом (кроме задней стенки) должен быть изготовлен из ламинированного ПТС класса Е0 толщиной 18 мм, внешние размеры: 800 х 400 х 1800 мм (Д х В х В). Книжный шкаф должен быть изготовлен из экологически чистого и безопасного для здоровья сырья, он должен быть гладким, без заноз, из экологически чистых и безопасных для здоровья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провести соответствующее дооснащение или усиление. Эстетичность должна быть обеспечена, в частности, при четкой окраске, без производственных дефектов. Должна быть обеспечена эргономика, то есть поставляемое имущество должно быть удобным при эксплуатации по назначению. Книжный шкаф имеет 5 полок высотой 300 мм, начиная сверху.
2 закрыты двустворчатыми дверцами из закаленного прозрачного стекла с обработанной кромкой с 2 ​​петлями каждая, а нижние 3 — ламинированными двустворчатыми дверями PTS класса E0 толщиной 18 мм с 2 петлями каждая. Все двери должны иметь металлические овальные ручки. Полки должны быть изготовлены из ламинированного ПТС марки Е0 толщиной 18 мм, края рабочей поверхности которого оклеены полимерной лентой (ПВХ) толщиной 1-2 мм, а края необработанные. рабочая поверхность – полимерная лента толщиной 0,4-1,0 мм (ПВХ или аналог). Рабочая поверхность должна быть матовой, светлого цвета (кроме белого). Все соединения делайте с помощью скрытых креплений. Задняя стенка книжного шкафа должна быть изготовлена ​​из ламинированного ДВП толщиной 4 мм и того же цвета, что и ПТС класса Е0. Шкаф должен иметь каркасные ножки по всему периметру. Ножки должны быть регулируемыми. Внешние размеры прямоугольного костыля, являющегося ножками, составляют 700 х 300 х 100 мм (ДхВхГ), а на концах краев части, касающейся пола, снизу необходимо закрепить пластиковые стойки темного цвета, толщина нижних стенок которого составляет не менее 8 мм.
Образцы должны быть согласованы с потребителем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При ремонте, устранении и/или замене производственного брака и возможных несоответствий предоставляется гарантийное обслуживание сроком не менее 1 года. 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выполнять таким образом, чтобы она не нарушала общий эстетический вид. При невозможности непосредственной маркировки изделия допускается обобщение вышеуказанных сведений в сопроводительном листе и/или буклете (или его эквиваленте,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для сотрудников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должен быть изготовлен из экологически чистого и безопасного для здоровья сырья, он должен быть гладким, без пятен и производственных дефектов, из экологически чистых и безопасных для здоровья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провести соответствующее дооснащение или усиление. Эстетичность должна быть обеспечена, в частности, при четкой окраске, без производственных дефектов. Должна быть обеспечена эргономика, то есть поставляемое имущество должно быть удобным при эксплуатации по назначению. Шкаф в целом (кроме задней стенки) должен быть изготовлен из ламината класса ПТС Е0 толщиной 18 мм, внешние размеры: 820 х 450 х 2000 мм (Д х Ш х В) — хромированный металл ¾ дюйма. прочный и качественный стержень с соответствующими креплениями. Шкаф имеет 2 одинаковые двери, двери ламинированные из Е0 класса ПТС толщиной 18 мм. Каждая из дверей фиксируется на 3 петлях. Двери должны иметь металлические овальные ручки.
Края рабочей плоскости ограждаются полимерной лентой толщиной 1-2 мм (ПВХ или аналог), а края нерабочей плоскости - полимерной лентой толщиной 0,4-1,0 мм (ПВХ или аналог). . Рабочая поверхность должна быть матовой. Все соединения делайте с помощью скрытых креплений. Задняя стенка должна быть изготовлена ​​из ламинированного ДСП (ДВП) толщиной 4 мм и цвета того же ПТС класса Е0. Шкаф должен иметь каркасные ножки по всему периметру, а на концах краев той части, которая соприкасается с полом, должна быть закреплена пластиковая крышка.
цветные подушечки толщиной 8 мм. Ножки должны быть регулируемыми. Внешние размеры прямоугольного костыля, представляющего собой ножки, составляют 800 х 420 х 100 мм (Д х В х Ш), а на концах краев части, касающейся пола, необходимо закрепить пластиковые подставки темного цвета. снизу, толщина нижних стенок которого составляет не менее 8 мм.
Образцы должны быть согласованы с потребителем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При ремонте, устранении и/или замене производственного брака и возможных несоответствий предоставляется гарантийное обслуживание сроком не менее 1 года. 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выполнять таким образом, чтобы она не нарушала общий эстетический вид. При невозможности нанесения маркировки непосредственно на изделие допускается суммировать вышеуказанную информацию в сопроводительном листе и/или буклете (или его эквиваленте,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центр /шкафы для среды разработки/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 здравоохранения РА 12.02.2024 г. В соответствии с требованиями Приказа N 50-Н. Рабочий центр должен быть изготовлен из экологически чистого и безопасного для здоровья сырья, он должен быть гладким, без заусенцев и производственных дефектов, из экологически чистых и безопасных для здоровья материалов, углы должны быть гладкими и безопасными, при необходимости - специальными детали безопасности.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провести соответствующее дооснащение или усиление. Эстетичность должна быть обеспечена, в частности, при четкой окраске, без производственных дефектов. Должна быть обеспечена эргономика, то есть поставляемое имущество должно быть удобным при эксплуатации по назначению. Рабочий центр выполнен из ламинированного ПТС марки Е0 толщиной 18 мм, внешние размеры 2500 х 450 х 1500 мм (Д х В х Ш). Рабочий центр горизонтально разделен на три равные открытые и закрытые полки.
Все углы должны быть закругленными или к углам прикреплены специальные полимерные закругленные детали. Задняя стенка должна быть изготовлена ​​из ламинированного ДСП (ДВП) толщиной 4 мм, того же цвета, что и ПТС класса Е0. Шкаф должен иметь каркасные ножки по всему периметру, на концах краев детали. касается пола, под ним следует закрепить пластиковые накладки темного цвета толщиной 8 мм. Ножки должны быть регулируемыми. Внешние размеры размещенного под ним прямоугольного костыля составляют 2200х450х100 мм (ДхВхВ) Все соединения делайте скрытыми креплениями. Цвета должны быть предварительно согласованы с руководством питомника. Образцы должны быть согласованы с заказчиком перед поставкой и по первому требованию сертификатом соответствия продукции, сертификатом качества или равноценным документом (например, заключением независимой организации). экспертное учреждение) должны быть представлены. При ремонте, устранении и/или замене производственного брака и возможных несоответствий предоставляется гарантийное обслуживание сроком не менее 1 года. 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выполнять таким образом, чтобы она не нарушала общий эстетический вид. При невозможности непосредственной маркировки изделия допускается обобщение вышеуказанных сведений в сопроводительном листе и/или буклете (или его эквиваленте,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менеджера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Подвижное кресло на пяти колесиках, соединенных между собой пятирожковыми ножками. Хачук. Ножка изготовлена ​​из хромированного металла, ручки - из хромированного металла. Сиденье и спинка обиты губкой толщиной не менее 80мм и плотностью 33%, обтянуты черной высококачественной искусственной кожей или тканью. Размеры сиденья не менее 60х60 см, высота спинки не менее 75 см, регулируемая и фиксируемая вперед-назад. На нагрузку 140 кг. Размеры: 550 х 560 х 750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центр /шкаф для дидактических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Министр здравоохранения 12.02.2024 г. В соответствии с требованиями Приказа N 50-Н. Рабочий центр должен быть изготовлен из экологически чистого и безопасного для здоровья сырья, он должен быть гладким, без заусенцев и производственных дефектов, из экологически чистых и безопасных для здоровья материалов, углы должны быть гладкими и безопасными, при необходимости - специальными детали безопасности.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провести соответствующее дооснащение или усиление. Эстетичность должна быть обеспечена, в частности, при четкой окраске, без производственных дефектов. Должна быть обеспечена эргономика, то есть поставляемое имущество должно быть удобным при эксплуатации по назначению. Рабочий центр выполнен из ламинированного ПТС марки Е0 толщиной 18 мм, внешние размеры 2500 х 450 х 1500 мм (Д х В х Ш). Рабочий центр горизонтально разделен на три равные открытые и закрытые полки.
Все углы должны быть закругленными или к углам прикреплены специальные полимерные закругленные детали. Задняя стенка должна быть изготовлена ​​из ламинированного ДСП (ДВП) толщиной 4 мм, того же цвета, что и ПТС класса Е0. Шкаф должен иметь каркасные ножки по всему периметру, на концах краев детали. касается пола, под ним следует закрепить пластиковые накладки темного цвета толщиной 8 мм. Ножки должны быть регулируемыми. Внешние размеры размещенного под ним прямоугольного костыля составляют 2200х450х100 мм (ДхВхВ) Все соединения делайте скрытыми креплениями. Цвета должны быть предварительно согласованы с руководством питомника. Образцы должны быть согласованы с заказчиком перед поставкой и по первому требованию сертификатом соответствия продукции, сертификатом качества или равноценным документом (например, заключением независимой организации). экспертное учреждение) должны быть представлены. При ремонте, устранении и/или замене производственного брака и возможных несоответствий предоставляется гарантийное обслуживание сроком не менее 1 года. 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выполнять таким образом, чтобы она не нарушала общий эстетический вид. При невозможности непосредственной маркировки изделия допускается обобщение вышеуказанных сведений в сопроводительном листе и/или буклете (или его эквиваленте,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год правительства РА в соответствии с требованиями решения № 744-Н «Государственный образовательный стандарт дошкольного образования» от 13 мая.
Радиус 50-70 см, гладкий, изготовлен из качественного пластика, экологически чистого сырья.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«Электроплита трехфазная»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Габариты: 1475х850х860 мм (ДхШхВ) (±10%).
Количество конфорок – 6, размер конфорок – 295х417 мм (ДхД)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
Температура рабочей поверхности окон: 250-480˚С.
Система контроля температуры и термозащиты.
На панели управления расположены переключатели на 4 положения – 6 шт.;
Напряжение 380 В.
Максимальная тепловая мощность: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как минимум 7 позиционных ручек.
Печь имеет:
- независимый предохранительный термостат для каждой горелки
- варочная камера из нержавеющей стали, легко чистится и соответствует более высоким гигиеническим стандартам.
 - три уровня руководств, предоставляющих разные варианты работы.
 - Чугунное дно толщиной 6 мм для обеспечения лучшей производительности и равномерного распределения тепла.
- съемная дверца для удобства использования.
- нейтральная зона справа с дверью.
- гидроизоляционный и защитный контроль.
- высокотемпературная защита дымохода, изготовленная из ковкого чугуна.
- доступ к компонентам спереди.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из нержавеющей стали 1200*500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(ДхШхГ) 1200 х 500 х 1600 мм, каркас из нержавеющей стали 40х40 мм, 4 полки полностью из пищевой нержавеющей стали AISI 304, толщина (мин 0,8 мм). Удерживающая рама изготовлена ​​из углеродистой стали, покрыта порошковой краской и собрана. Полки фиксируются дополнительным крепежом и способны выдерживать вес до 200 кг. При загрузке всех 4 полок максимально допустимый вес составляет 400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гастрономическая 530х325х60мм изготовлена ​​из пищевой нержавеющей стали, согласно норм ГОСТ 27002-86 и ГОСТ 27002-2020. Транспортировку и погрузочно-разгрузочные работы осуществляет поставщик. Гарантийный срок - 365 дней со дня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кулинарные - набор из 5 штук: 5 цветов, 1 - нож для мяса, 2 - нож для хлеба, 3 - нож для овощей, 4 - нож для фруктов, 5 - нож для молочных продуктов, пищевая нержавеющая сталь, по нормам ГОСТ 27002-86. и ГОСТ 27002-2020. Транспортировку и погрузочно-разгрузочные работы осуществляет поставщик: Гарантийный срок 365 дней со дня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для сотрудников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центр /шкафы для среды разработки/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менеджера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центр /шкаф для дидактических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«Электроплита трехфазная»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из нержавеющей стали 1200*500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