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и бытовые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ԵՔ-ԷԱՃԱՊՁԲ-24/279</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и бытовые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и бытовые приборы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и бытовые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LCD -телевизор, Минимум 49,5 дюйма (126 см), Формат экрана: 16:9, Разрешение не менее 3840x2160, Разрешение HD: 4K UHD, HDR, Формат HDR: HDR10, HDR10+, Стереозвук и телетекст (телетекст) с минимальной звуковой мощностью: 20 Вт (2х10 Вт), при наличии не менее двух динамиков акустической системы, Входы: HDMI x3, USB, Ethernet (RJ-45), Wi-Fi, Выходы: оптический, Передние/боковые разъемы: HDMI, USB. Типовая потребляемая мощность не более 87 Вт, Максимальная потребляемая мощность не более 140 Вт. Габариты с подставкой (ДхШхВ): 1117х719х250 мм (+/-10%), Габариты без подставки (ДхШхВ): 1117х644х80 мм (+/-10%), наличие настенного крепления. При заводской упаковке, при наличии фирменного знака предоставляется гарантия не менее 24 месяцев на момент доставки товара до места установки: Ереван, по указанному заказчиком адресу, осуществляет Продавец. Товар должен быть упакован, чистым, без пыли и повреждений. Гарантийный срок: не менее 365 дней со дня поставки, в течение гарантийного срока следует устранять дефекты на месте /замена детали/ или заменить на новую.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Core I5 не ниже уровня 12-го поколения. Базовая частота не менее 2,5 ГГц, турбо-частота 4,4 Ghz, кэш-память не менее 18 MB. Правильный кулер для процессора с PWM вентилятором. Материнская плата: минимум 1 шт. PCle 4.0 x 16, 1 шт. M.2 PCle 3.0 x 4, 4 шт. SATA. На задней панели материнской платы доступны следующие порты: 1 сетевой порт Gigabit, 1 порт HDMI 2.1, 1 порт DP 1.2, D-SUB, 1 порт DVI-D1, 2 порта PS/2, 4 порта USB 2.0, 2 порта USB 3.0: Оперативная память DDR4, не менее 8 ГБ, 3200 МГц. Диск/носитель: SSD NVMe m.2, не менее 250 ГБ, PCle Gen 3.0x4, MLC, скорость записи и чтения не менее 1300/2900 Мбит/с. MTBF не менее 1,5 миллиона. Блок питания: не менее 600Вт, сертификат 80 Plus, срок службы не менее 100 000 часов, бесшумный кулер не менее 120 мм, защита от перепадов напряжения (высокого и низкого), короткого замыкания, перегрузки (OVP, UVP, SCP, OPP). Выходы: CPU 8-контактный, PCle 8-контактный (6+2-контактный), минимум 4 SATA, 3 Molex. Цвет корпуса компьютера: черный, M-ATX, минимум 1 порт USB 2.0 и 1 порт USB 3.0 на передней панели, 1 боковая стенка из закаленного стекла, передняя сетка для лучшей вентиляции. С возможностью установки 3,5, 2,5 дюймовых устройств внутри Ирана. С возможностью крепления блока питания внизу. Диагональ монитора не менее 23,8 дюйма (60,5 см) IPS, угол обзора: 178 градусов по горизонтали, 178 градусов по вертикали. Разрешение: не менее 1920х1080, частота не менее 75 Гц, яркость не менее 300 кд/, время отклика не менее 4 миллисекунды, плотность пикселей не менее 93 пикселей на 1 дюйм. Отсутствие мерцания экрана (Flicker free),   низкий уровень синего света (low Blue  Light), легкое чтение (Easy Read), наличие режимов синхронизации адаптации изображения. Цветов не менее 16,7 млн. Коэффициент контрастности: 1000:1.  Входы включают: не менее 1 HDMI 1.4, не менее 1 DisplayPort DP 1.2, 1 VGA, 1 встроенный динамик DVI-D, аудиовход, аудиовыход. Возможность передвижения экрана на стойке, регулировка высоты до 130 мм. Наклонная способность монитора не более 5/25. Возможность поворота вокруг оси +/- 90 градусов, вращение: */- 180 градусов, встроенный блок питания. В комплекте кабель HDMI, кабель VGA, кабель DP, кабель питания.  Подходящая компьютерная мышь и клавиатура. Транспортировка и разгрузка товара осуществляется поставщиком за свой счет и своими средствами, доставка до склада Заказчика:  г. Ереван, по указанному адресу заказчика. Гарантия: не менее 365 дней. Дефекты, возникшие в течение гарантийного срока, должны быть устранены или заменены поставщиком в течение 3-5 дней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поверхности не менее 50-60 м² при холодном и горячем режимах работы. Макс. мощность охлаждения: 5000-5200 Вт. Макс. мощность нагрева: 5200-5400Вт.
Потребление охлаждения: не более 1580-1640 Вт, Потребление тепла: не более 1500-1600 Вт, Хладагент: R410A, Максимальное расстояние подключения: 3-4 м, Напряжение: 220-240 В, Ток: 4-5 А, Цвет: по соответствию.
Наличие автоматического перезапуска, непрерывное движение колпака, цифровой дисплей, точность регулирования температуры (1,0°С), ночной режим, автоматический режим, система самодиагностики, класс защиты от пыли и влаги (IPX4). В комплект также входят элементы крепления, панель управления, воздушные фильтры (фильтр предварительной очистки высокой плотности).Уровень шума внешнего блока не более 40-45 дБ, Габариты (ШхДхВ) 58х90х33 см (+/-10%). Уровень шума внутреннего блока: не более 35 дБ, Габариты (ШхДхВ): 31х95х21 см (+/-5%). При заводской упаковке, при наличии фирменного знака предоставляется гарантия не менее 36 месяцев на момент поставки, доставка изделия к месту установки. Ереван, по указанному заказчиком адресу, осуществляется Продавцом. Товар должен быть упакован, должен быть чистым, должен быть без пыли и повреждений. Гарантийный срок не менее 365 дней со дня поставки, в течение гарантийного срока: устранение дефектов на месте /с заменой детали/ или замена на новую.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22-ой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22-ой календарный день со дня вступления договора в силу в соответствии с законодательством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22-ой календарный день со дня вступления договора в силу в соответствии с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