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ՃԱԿ-ԷԱՃԱՊՁԲ-24/04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ՃԱԿ-ԷԱՃԱՊՁԲ-24/04ծածկագրով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ՃԱԿ-ԷԱՃԱՊՁԲ-24/04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ՃԱԿ-ԷԱՃԱՊՁԲ-24/04ծածկագրով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ՃԱԿ-ԷԱՃԱՊՁԲ-24/04ծածկագրով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ՃԱԿ-ԷԱՃԱՊՁԲ-24/04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ՃԱԿ-ԷԱՃԱՊՁԲ-24/04ծածկագրով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ՃԱԿ-ԷԱՃԱՊՁԲ-24/04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ՃԱԿ-ԷԱՃԱՊՁԲ-24/04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ՃԱԿ-ԷԱՃԱՊՁԲ-24/04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«ՃԱԿ-ԷԱՃԱՊՁԲ-24/04»*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ՃԱԿ-ԷԱՃԱՊՁԲ-24/04*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«ՃԱԿ-ԷԱՃԱՊՁԲ-24/04»*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ՃԱԿ-ԷԱՃԱՊՁԲ-24/04*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Կտրոնային տարբերակով լիցքավորման հնարավորություն ապահովել ՀՀ բոլոր մարզերում, և ք. Երևանում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