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29 դպրոցների 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29 դպրոցների 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29 դպրոցների 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29 դպրոցների 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ՀՀԿԳՄՍՆԷԱՃԱՊՁԲ-24/72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/որակավորման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/որակավորման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 բարձրացատկի կանգնակի ներքնակ բարձրացատկի ներքնակ վայրէջքի գոտու ծածկույթը պատրաստված է բարձրորակ պոլիվինիլ քլորիդ՝ 650 գ/քմ3 նյութից, ծածկույթը պետք է ունենա կողային օդի արտանետման փականներ: Վայրէջքի գոտին ծածկված է դիմացկուն պոլիվինիլ քլորիդ նյութով: Նյութը պետք է լինի՝ վինիլային PVC 650 ՊՎՔ 650 գ/քմ3 բարձրորակ ծածկույթով և արհեստական կաշվով: Պատյանը պետք է ունենա կայծակաճարմանդ, ճամպրուկի դիզայն: Վայրէջքի գոտու ներսում պետք է տեղադրված լինի 21 կգ/մ3 խտությամբ PPU փրփուր ռետինից միջուկ: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3000մմ, բարձրությունը 600 մմ : Մինչ մատակարարումը` ապրանքի նմուշը նախապես համաձայնեցնել Պատվիրատուի հետ: Նմուշը /նկարը/ կցվում է: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Նշված ապրանքները պետք է լինեն նոր` չօգտագործված: Տեղափոխումը, բեռնաթափումը, տեղադրումը և հավաքումը` ըստ հասցեների /բաշխման ցանկին համապատասխան/  իրականացվում է Մատակարարի կողմից: Մինչև մատակարարումը ներկայացված ապրանքի նմուշները համաձայնեցնել պատվիրատուի հետ: Մատակարարման օրը համաձայնեցնել պատվիրատուի հետ: Եթե ապրանքը արտադրվում է ՀՀ-ում, ապա Պայմանագրի կատարման փուլում չափաբաժնով ձեռքբերվող ապրանքների պատրաստման ընթացքում օգտագործվող հիմնական նյութերի համար պարտադիր է ապրանքն արտադրողից կամ վերջինիս ներկայացուցչից երաշխիքային նամակի կամ համապատասխանության սերտիֆիկատի առկայությունը: Եթե ապրանքը ներմուծվում է արտերկրից, ապա Պայմանագրի կատարման փուլում չափաբաժնով ձեռքբերվող ապրանքների համար պարտադիր է ապրանքն արտադրողից կամ վերջինիս ներկայացուցչից երաշխիքային նամակի կամ համապատասխանության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Հենարանի նյութը - պինդ սոճի, աստիճանաձողի նյութը-պինդ հաճարենի, թխկի կամ պինդ կեչի, բարձրությունը՝ 2900-3000մմ, պատի լայնությունը- 900մմ, վերին հատվածի տարածքում խորությունը-280 մմ և 140 մմ մնացած բարձրության երկայնքով, ուղղահայաց սյուների պրոֆիլը 140*40մմ, ստենդի հաստությունը - 40մմ: Աստիճանաձողի տրամագաիծը – 40մմ, ձողերի միջև հեռավորությունը – 180մմ, առավելագույն ծանրաբեռնվածությունը -120 կգ ներառյալ, ստորին ձողը ամրացրած է հատակից 150մմ բարձրության, իսկ վերին ձողը 80-100մմ առաջ է մյուս աստիճանաձողերի համեմատ, վերին մասը հարմարեցված է՝ որպես ձողան օգտագործելու համար, վերին ձողանի հեռավորությունը դեպի ներքևի աստիճանաձող պետք է լինի 400 մմ հեռավությամբ՝լաքապատված բարձրորակ խոնավակայուն և չսահող լաքով: Մարմնամարզական մագլցման սարքավորումների ձողերի խաչմերուկի չափերը ներկայացված են նկար 1-ում: Աստիճանաձողերի ամրացումը չպետք է լինի մեխով կամ հեղյուսով: Ամրացումները բարձորակ և ամուր դետալներով, նախատեսված մարմնամարզական պատի և դրա առավելագույն ծանրաբեռնվածության հանրագումարին դիմակայելու համար: Մինչ մատակարարումը` ապրանքի նմուշը նախապես համաձայնեցնել Պատվիրատուի հետ: Նմուշը /նկարը/ կցվում է: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Նշված ապրանքները պետք է լինեն նոր` չօգտագործված: Տեղափոխումը, բեռնաթափումը, տեղադրումը և հավաքումը` ըստ հասցեների /բաշխման ցանկին համապատասխան/  իրականացվում է Մատակարարի կողմից: Մինչև մատակարարումը ներկայացված ապրանքի նմուշները համաձայնեցնել պատվիրատուի հետ: Մատակարարման օրը համաձայնեցնել պատվիրատուի հետ: Եթե ապրանքը արտադրվում է ՀՀ-ում, ապա Պայմանագրի կատարման փուլում չափաբաժնով ձեռքբերվող ապրանքների պատրաստման ընթացքում օգտագործվող հիմնական նյութերի համար պարտադիր է ապրանքն արտադրողից կամ վերջինիս ներկայացուցչից երաշխիքային նամակի կամ համապատասխանության սերտիֆիկատի առկայությունը: Եթե ապրանքը ներմուծվում է արտերկրից, ապա Պայմանագրի կատարման փուլում չափաբաժնով ձեռքբերվող ապրանքների համար պարտադիր է ապրանքն արտադրողից կամ վերջինիս ներկայացուցչից երաշխիքային նամակի կամ համապատասխանության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միջանցիկ հեղյուսե մանեկային ամրացումով: Նստստեղի կողմից հեղյուսը պետք է լինի ողորկ, իսկ եզրերը՝ նստատեղի հարթության վրա: Մինչ մատակարարումը` ապրանքի նմուշը նախապես համաձայնեցնել Պատվիրատուի հետ: Նմուշը /նկարը/ կցվում է: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Նշված ապրանքները պետք է լինեն նոր` չօգտագործված: Տեղափոխումը, բեռնաթափումը, տեղադրումը և հավաքումը` ըստ հասցեների /բաշխման ցանկին համապատասխան/  իրականացվում է Մատակարարի կողմից: Մինչև մատակարարումը ներկայացված ապրանքի նմուշները համաձայնեցնել պատվիրատուի հետ: Մատակարարման օրը համաձայնեցնել պատվիրատուի հետ: Եթե ապրանքը արտադրվում է ՀՀ-ում, ապա Պայմանագրի կատարման փուլում չափաբաժնով ձեռքբերվող ապրանքների պատրաստման ընթացքում օգտագործվող հիմնական նյութերի համար պարտադիր է ապրանքն արտադրողից կամ վերջինիս ներկայացուցչից երաշխիքային նամակի կամ համապատասխանության սերտիֆիկատի առկայությունը: Եթե ապրանքը ներմուծվում է արտերկրից, ապա Պայմանագրի կատարման փուլում չափաբաժնով ձեռքբերվող ապրանքների համար պարտադիր է ապրանքն արտադրողից կամ վերջինիս ներկայացուցչից երաշխիքային նամակի կամ համապատասխանության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(լրակազմ՝ թենիսի սեղան 1 հատ, ցանց 1 հատ, սեղանի թենիսի ձեռնաթի 2 զույգ, սեղանի թենիսի գնդակ 50 հատ) – Սեղանը` մետաղական հիմքով, առնվազն 4 անիվներով, որը ունի արգելակման համակարգ: Սեղանի ծածկույթը` ԴՍՊ կամ փայտ, առնվազն 20մմ հաստությամբ: Սեղանի դաշտը եզրագծված է անվտանգության գոտիով, որի հաստությունը 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Tibhar ֆիրմայի top 25 մոդել կամ համարժեքը համարվող Butterfly ֆիրմայի Space Saver 25 կամ National League 25 մոդել: Ցանց ամրակներով, կիսասինթետիկ հումքից պատրաստված, երկարությունը 1300-1400մմ, բարձրություն 152մմ: Ամրակները մետաղական են,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10-12 փայտյա շերտերից, վրադիրը կարմիր և սև գույների հատուկ ծածկույթով, 1.8մմ: Tibhar արտադրողի  Tibhar ֆիրմայի Master Yellow Edition Table Tennis Bat մոդել Butterfly  արտադրողի Butterfly ֆիրմայի Timo Boll Platin մոդել կամ համարժեք Tibhar արտադրողի  Tibhar ֆիրմայի Professional Allround Table Tennis Bat մոդել: Մրցումային չափորոշիչներին համապատասխան: Սեղանի թենիսի գնդակ - Հումքը պլաստմասե կամ ցելյուլոզա, քաշը 2.7 գրամ, 40 մմ տրամագծով, ստանդարտներին համապատասխան, գույնը նարնջագույն կամ սպիտակ: Մինչ մատակարարումը` ապրանքի նմուշը նախապես համաձայնեցնել Պատվիրատուի հետ: Նմուշը /նկարը/ կցվում է:
Նշված հավաքածուի՝ թենիսի սեղանի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Նշված ապրանքները պետք է լինեն նոր` չօգտագործված: Տեղափոխումը, բեռնաթափումը, տեղադրումը և հավաքումը` ըստ հասցեների /բաշխման ցանկին համապատասխան/  իրականացվում է Մատակարարի կողմից: Մինչև մատակարարումը ներկայացված ապրանքի նմուշները համաձայնեցնել պատվիրատուի հետ: Մատակարարման օրը համաձայնեցնել պատվիրատուի հետ: Պայմանագրի կատարման փուլում չափաբաժնով ձեռքբերվող սեղանների համար պարտադիր է ապրանքն արտադրողից կամ վերջինիս ներկայացուցչից երաշխիքային նամակի կամ համապատասխանության սերտիֆիկատի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Պայմանագիրն ուժի մեջ մտնելուց հետո Գնորդի մոտ մատակարարման պահանջը առաջանալու օրվանից հաշված 30-րդ օրացուցային օրը, բայց ոչ ուշ քան տվյալ տարվա դեկտեմբերի 1-ը, բացառությամբ այն դեպքի, երբ ընտրված մասնակիցը համաձայնում է ապրանքը մատակարարել ավելի կարճ ժամկետում՝ համաձայնեցնելով Գնորդի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Պայմանագիրն ուժի մեջ մտնելուց հետո Գնորդի մոտ մատակարարման պահանջը առաջանալու օրվանից հաշված 30-րդ օրացուցային օրը, բայց ոչ ուշ քան տվյալ տարվա դեկտեմբերի 1-ը, բացառությամբ այն դեպքի, երբ ընտրված մասնակիցը համաձայնում է ապրանքը մատակարարել ավելի կարճ ժամկետում՝ համաձայնեցնելով Գնորդի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Պայմանագիրն ուժի մեջ մտնելուց հետո Գնորդի մոտ մատակարարման պահանջը առաջանալու օրվանից հաշված 30-րդ օրացուցային օրը, բայց ոչ ուշ քան տվյալ տարվա դեկտեմբերի 1-ը, բացառությամբ այն դեպքի, երբ ընտրված մասնակիցը համաձայնում է ապրանքը մատակարարել ավելի կարճ ժամկետում՝ համաձայնեցնելով Գնորդի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Պայմանագիրն ուժի մեջ մտնելուց հետո Գնորդի մոտ մատակարարման պահանջը առաջանալու օրվանից հաշված 30-րդ օրացուցային օրը, բայց ոչ ուշ քան տվյալ տարվա դեկտեմբերի 1-ը, բացառությամբ այն դեպքի, երբ ընտրված մասնակիցը համաձայնում է ապրանքը մատակարարել ավելի կարճ ժամկետում՝ համաձայնեցնելով Գնորդի հետ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