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Ани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Ширакский марз, г.Маралик, Мадатян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Սաթենիկ Զաքարյան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ani.hamaynqapetaran.91@mail.ru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+374 242 2-29-11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Ани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SHMANH-EAJAPDZB-24/15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Ани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Ани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мусоровоза в рамках программы субсидирования для нужд Анийского муниципалитета Ширакской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Ани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SHMANH-EAJAPDZB-24/15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ani.hamaynqapetaran.91@mail.ru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SHMANH-EAJAPDZB-24/15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Ани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SHMANH-EAJAPDZB-24/15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SHMANH-EAJAPDZB-24/15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SHMANH-EAJAPDZB-24/15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Ани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"SHMANH-EAJAPDZB-24/15"*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"SHMANH-EAJAPDZB-24/15"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Ани*(далее — Заказчик) процедуре закупок под кодом SHMANH-EAJAPDZB-24/15*.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SHMANH-EAJAPDZB-24/15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"SHMANH-EAJAPDZB-24/15"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Ани*(далее — Заказчик) процедуре закупок под кодом SHMANH-EAJAPDZB-24/15*.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SHMANH-EAJAPDZB-24/15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транспортного средства: мусоровоз с задней загрузкой, полезная вместимость: не менее 16 куб.м., тип кузова: самосвал, цвет: любой, мощность двигателя: от 190 до 220 л.с., год выпуска: не менее 2023, пробег: до 5000 км, полная масса: 15 000–20 000 кг, полезная нагрузка: 13 000–15 000 кг, тип топлива: дизельное, заводской сжатый природный газ или и то, и другое. Габариты (ДхШхВ) не менее 8900ммх2500ммх3300мм, коробка передач: механическая, руль: заводской левый, колесная формула: 4*2, размерность колес: не менее 11R22,5, экологический класс: не ниже Евро 3. Гарантия: 2 года со дня покупки или 100 000 км.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в течение 40-60 календарных дней после вступления в силу подписанного между сторонами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