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ԲԲԿ-ԷԱՃ-ԱՊՁԲ-24/19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վառելիքի ձեռքբերում ԲԲԿ-ԷԱՃ-ԱՊՁԲ-24/19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ԲԲԿ-ԷԱՃ-ԱՊՁԲ-24/19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վառելիքի ձեռքբերում ԲԲԿ-ԷԱՃ-ԱՊՁԲ-24/19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վառելիքի ձեռքբերում ԲԲԿ-ԷԱՃ-ԱՊՁԲ-24/19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ԲԲԿ-ԷԱՃ-ԱՊՁԲ-24/19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վառելիքի ձեռքբերում ԲԲԿ-ԷԱՃ-ԱՊՁԲ-24/19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ԲԲԿ-ԷԱՃ-ԱՊՁԲ-24/19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ԲԲԿ-ԷԱՃ-ԱՊՁԲ-24/19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ԲԲԿ-ԷԱՃ-ԱՊՁԲ-24/19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«ԲԲԿ-ԷԱՃ-ԱՊՁԲ-24/19»*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ԲԲԿ-ԷԱՃ-ԱՊՁԲ-24/19*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«ԲԲԿ-ԷԱՃ-ԱՊՁԲ-24/19»*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ԲԲԿ-ԷԱՃ-ԱՊՁԲ-24/19*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կանոնակարգի»:Մատակարարումը-կտրոնային: Մատակարարը  Բերդ քաղաքում կամ նրա շրջակայքում պետք է ունենա լցակայան կամ համագործակցության պայմանագիր` նման լցակայան ունեցող կազմակերպության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0C ջերմաստիճանում, ամառային՝՝820-ից մինչև 845 կգ/մ3, ծծմբի պարունակությունը 350 մգ/կգ-ից ոչ ավելի, բռնկման ջերմաստիճանը 55 0C-ից ոչ ցածր, ածխածնի մնացորդը 10% նստվածքում 0,3%-ից ոչ ավելի, մածուցիկությունը 400 C-ում`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Տեսքը- մաքուր և պարզ, Մատակարարումը` կտրոնային: Մատակարարը  Բերդ քաղաքում կամ նրա շրջակայքում պետք է ունենա լցակայան կամ համագործակցության պայմանագիր` նման լցակայան ունեցող կազմակերպության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2024թ-հոկտեմբեր-դեկտեմբեր  ամիսների ընթացքում՝ յուրաքանչյուր անգամ պատվիրատուից   պատվեր ստանալուց հետո 5  աշխատաքնային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2024թ-հոկտեմբեր-դեկտեմբեր  ամիսների ընթացքում՝ յուրաքանչյուր անգամ պատվիրատուից   պատվեր ստանալուց հետո 5  աշխատաքնային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