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дренажных насосов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ԵՔ-ԷԱՃԱՊՁԲ-24/283</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дренажных насосов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дренажных насосов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дренажных насосов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429.86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представляет собой портативный мотонасос с бензиновым двигателем внутреннего сгорания для чистой и загрязненной воды. Накладной монтаж, предназначен для чистого и грязного дренажа. В непрерывном рабочем режиме. Производительность не менее 400 литров в минуту, глубина всасывания не менее 7 метров, диаметр входных и выходных труб не менее 80 мм. Тип двигателя 4-тактный, объем двигателя 205-215 см/куб., объем топливного бака не менее 3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после вступления договора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