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ԿԿ-ԷԱՃԱՊՁԲ-24/27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Լոռի Սյունիք խորհրդատվական կենտրոնների համար տեխնիկայի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Ջավախյան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ԿԿ-ԷԱՃԱՊՁԲ-24/27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Լոռի Սյունիք խորհրդատվական կենտրոնների համար տեխնիկայի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Լոռի Սյունիք խորհրդատվական կենտրոնների համար տեխնիկայի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ԿԿ-ԷԱՃԱՊՁԲ-24/27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Լոռի Սյունիք խորհրդատվական կենտրոնների համար տեխնիկայի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ԿԿ-ԷԱՃԱՊՁԲ-24/27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ԿԿ-ԷԱՃԱՊՁԲ-24/27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ԿԿ-ԷԱՃԱՊՁԲ-24/27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ԿԿ-ԷԱՃԱՊՁԲ-24/27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ԿԿ-ԷԱՃԱՊՁԲ-24/27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«ԿԿ-ԷԱՃԱՊՁԲ-24/27»*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«ԿԿ-ԷԱՃԱՊՁԲ-24/27»*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հրավերում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Սկիզբը՝ Ֆինանսական միջոցներ նախատեսվելու դեպքում, համաձայնագիրը հաշվառվելուց հետո	Ավարտ՝ 20.11.2024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