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ՎՊՀ-ԷԱՃԱՊՁԲ-24/67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2*2,5մմ, պղնձե /УАГ ппвг/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վարդակից 250 Վտ,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մածուկ 1,5 կգ ակրիլային հիմքի վրա փայտե իրերի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ներքին մակերևույթների ներկման համար, նախատեսված լատեքսի համար, հիմնված ակրիլային համապոլիմերի, պոլիմերային հավելումների, գունանյութերի և լցոնիչների վրա, բարձր մածուցիկությամբ, մեկ լիտրի սպառումը (լաբորատոր պայմաններում) առնվազն 11 քմ է, արժեքը կարող է տատանվել՝ կախված օգտագործված մակերեսի վրա և դրա հարթության մակարդակը: էկոլոգիապես մաքուր, 25 կգ պլազմային տարայի մեջ, պահպանման ժամկետը՝ առաքման օրվանից առնվազն 5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