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диплом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ՎՊՀ-ԷԱՃԱՊՁԲ-24/68</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диплом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диплом</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диплом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ՎՊՀ-ԷԱՃԱՊՁԲ-24/68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ՎՊՀ-ԷԱՃԱՊՁԲ-24/68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 210 х 297 мм.
Состав - Бунвинил синий /диплом качества красный/,
и слово «ДИПЛОМ» на армянском языке, внутренние страницы обложки выполнены из картона толщиной 1,75 мм, 7-я обложка, на лицевой стороне - герб Республики Армения ирисовым принтом. Внутри слово «ДИПЛОМ», написанное на трех языках.
Безопасность
1. Специальная бумага с водяными знаками 100гр/м2, 100% древесное сырье.
непрозрачность 88%, после увлажнения бумаги
нарушение формы – 3,4%, Республика Армения /РА/
с надписью, покрыто и т. д. светоотражающий зеленый и видимый красный
с волокнами.
2. Сеть Гелиобанд
сетка, построенная из неправильных линий.
3. Отпечаток ириса:
непрерывный переход цвета.
4. Гелобандовый элемент:
элемент, построенный из непрерывных линий.
5. Микрогравитация:
становится читаемым с помощью увеличительного стекла.
6. Ум. краска
защитная гелевая лента-сетка с невидимыми цветами, включающая аббревиатуру «КГМСН» с переливающимся принтом, который становится видимым под УФ-светом и сохраняет цвета страниц диплома.
Обозначение — 7. Нумерация последовательная, методом высокого шрифта.
Всего 1 диплом
 а/Бакалавриат: 1 с отличием.
В соответствии с постановлением Правительства Республики Армения от 15.06.2000 года № 320 «О формах государственного образца дипломного документа об образовании», об утверждении образца унифицированного приложения к документу об окончании (диплому) высшего образования РА. профессиональное образование».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