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0B7B3" w14:textId="508827F1" w:rsidR="0044438C" w:rsidRPr="00A603DC" w:rsidRDefault="00980433" w:rsidP="00D212C7">
      <w:pPr>
        <w:spacing w:after="0"/>
        <w:jc w:val="center"/>
        <w:rPr>
          <w:rFonts w:ascii="GHEA Grapalat" w:hAnsi="GHEA Grapalat"/>
          <w:lang w:val="hy-AM"/>
        </w:rPr>
      </w:pPr>
      <w:r w:rsidRPr="00A603DC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A603DC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  <w:r w:rsidR="0044438C" w:rsidRPr="00A603DC">
        <w:rPr>
          <w:rFonts w:ascii="GHEA Grapalat" w:hAnsi="GHEA Grapalat"/>
          <w:lang w:val="hy-AM"/>
        </w:rPr>
        <w:tab/>
      </w:r>
    </w:p>
    <w:tbl>
      <w:tblPr>
        <w:tblW w:w="13493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985"/>
        <w:gridCol w:w="6663"/>
        <w:gridCol w:w="992"/>
        <w:gridCol w:w="992"/>
        <w:gridCol w:w="2268"/>
      </w:tblGrid>
      <w:tr w:rsidR="0044438C" w:rsidRPr="00A603DC" w14:paraId="00A0B35B" w14:textId="77777777" w:rsidTr="00996299">
        <w:tc>
          <w:tcPr>
            <w:tcW w:w="13493" w:type="dxa"/>
            <w:gridSpan w:val="6"/>
            <w:vAlign w:val="center"/>
          </w:tcPr>
          <w:p w14:paraId="29B42FF6" w14:textId="77777777" w:rsidR="0044438C" w:rsidRPr="00A603DC" w:rsidRDefault="0044438C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996299" w:rsidRPr="00A603DC" w14:paraId="4B16A592" w14:textId="77777777" w:rsidTr="00996299">
        <w:trPr>
          <w:trHeight w:val="219"/>
        </w:trPr>
        <w:tc>
          <w:tcPr>
            <w:tcW w:w="593" w:type="dxa"/>
            <w:vMerge w:val="restart"/>
            <w:vAlign w:val="center"/>
          </w:tcPr>
          <w:p w14:paraId="300D6C5F" w14:textId="10C107C4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1985" w:type="dxa"/>
            <w:vMerge w:val="restart"/>
            <w:vAlign w:val="center"/>
          </w:tcPr>
          <w:p w14:paraId="12D0153A" w14:textId="597DE114" w:rsidR="00996299" w:rsidRPr="00A603DC" w:rsidRDefault="00996299" w:rsidP="00D212C7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անվանումը և  գնումների պլանով նախա</w:t>
            </w:r>
          </w:p>
          <w:p w14:paraId="491EDBD3" w14:textId="18C3A1F2" w:rsidR="00996299" w:rsidRPr="00A603DC" w:rsidRDefault="00996299" w:rsidP="00D212C7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տեսված միջանցիկ ծածկագիրն` ըստ ԳՄԱ դասակարգման (CPV)</w:t>
            </w:r>
          </w:p>
        </w:tc>
        <w:tc>
          <w:tcPr>
            <w:tcW w:w="6663" w:type="dxa"/>
            <w:vMerge w:val="restart"/>
            <w:vAlign w:val="center"/>
          </w:tcPr>
          <w:p w14:paraId="4EFA3281" w14:textId="77777777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14:paraId="6E23C8A4" w14:textId="19E24F90" w:rsidR="00996299" w:rsidRPr="00A603DC" w:rsidRDefault="00996299" w:rsidP="00D212C7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չափման </w:t>
            </w:r>
          </w:p>
          <w:p w14:paraId="4BDD75AA" w14:textId="26D3AB4E" w:rsidR="00996299" w:rsidRPr="00A603DC" w:rsidRDefault="00996299" w:rsidP="00D212C7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միավորը</w:t>
            </w:r>
          </w:p>
        </w:tc>
        <w:tc>
          <w:tcPr>
            <w:tcW w:w="992" w:type="dxa"/>
            <w:vMerge w:val="restart"/>
            <w:vAlign w:val="center"/>
          </w:tcPr>
          <w:p w14:paraId="26A0C3DC" w14:textId="0C834FD2" w:rsidR="00996299" w:rsidRPr="00A603DC" w:rsidRDefault="00996299" w:rsidP="00D212C7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ընդհա</w:t>
            </w:r>
          </w:p>
          <w:p w14:paraId="0086A59E" w14:textId="169CC5A7" w:rsidR="00996299" w:rsidRPr="00A603DC" w:rsidRDefault="00996299" w:rsidP="00D212C7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նուր քանակը</w:t>
            </w:r>
          </w:p>
        </w:tc>
        <w:tc>
          <w:tcPr>
            <w:tcW w:w="2268" w:type="dxa"/>
            <w:vAlign w:val="center"/>
          </w:tcPr>
          <w:p w14:paraId="488C57F1" w14:textId="63699668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996299" w:rsidRPr="00A603DC" w14:paraId="0892826D" w14:textId="77777777" w:rsidTr="00996299">
        <w:trPr>
          <w:trHeight w:val="445"/>
        </w:trPr>
        <w:tc>
          <w:tcPr>
            <w:tcW w:w="593" w:type="dxa"/>
            <w:vMerge/>
            <w:vAlign w:val="center"/>
          </w:tcPr>
          <w:p w14:paraId="3EDAC25B" w14:textId="77777777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vMerge/>
            <w:vAlign w:val="center"/>
          </w:tcPr>
          <w:p w14:paraId="7CCDB4BB" w14:textId="77777777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Merge/>
            <w:vAlign w:val="center"/>
          </w:tcPr>
          <w:p w14:paraId="351E8B17" w14:textId="77777777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6FCAB84F" w14:textId="77777777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06FF103A" w14:textId="77777777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593D8E46" w14:textId="5EDD686A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հասցեն և </w:t>
            </w:r>
          </w:p>
          <w:p w14:paraId="62A5AAB3" w14:textId="012371D3" w:rsidR="00996299" w:rsidRPr="00A603DC" w:rsidRDefault="00996299" w:rsidP="00D212C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996299" w:rsidRPr="00A603DC" w14:paraId="421292F8" w14:textId="77777777" w:rsidTr="00996299">
        <w:trPr>
          <w:trHeight w:val="246"/>
        </w:trPr>
        <w:tc>
          <w:tcPr>
            <w:tcW w:w="593" w:type="dxa"/>
            <w:vAlign w:val="center"/>
          </w:tcPr>
          <w:p w14:paraId="77A24A90" w14:textId="77777777" w:rsidR="00996299" w:rsidRPr="00A603DC" w:rsidRDefault="00996299" w:rsidP="008456E4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985" w:type="dxa"/>
            <w:vAlign w:val="center"/>
          </w:tcPr>
          <w:p w14:paraId="6FF45175" w14:textId="77777777" w:rsidR="00996299" w:rsidRPr="00A603DC" w:rsidRDefault="00996299" w:rsidP="008456E4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E5E9CC" w14:textId="77777777" w:rsidR="00996299" w:rsidRPr="00A603DC" w:rsidRDefault="00996299" w:rsidP="008456E4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146E6FD" w14:textId="77777777" w:rsidR="00996299" w:rsidRPr="00A603DC" w:rsidRDefault="00996299" w:rsidP="008456E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 եղջերավոր կենդանիների ականջների պիտակներ՝ մանր եղջերավոր կենդանիների նույնականացման համար </w:t>
            </w:r>
          </w:p>
          <w:p w14:paraId="08185460" w14:textId="77777777" w:rsidR="00996299" w:rsidRPr="00A603DC" w:rsidRDefault="00996299" w:rsidP="008456E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1BBD1DA" w14:textId="28699FE6" w:rsidR="00996299" w:rsidRPr="00A603DC" w:rsidRDefault="00996299" w:rsidP="008456E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03341200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C8AC355" w14:textId="77777777" w:rsidR="00996299" w:rsidRPr="00A603DC" w:rsidRDefault="00996299" w:rsidP="008456E4">
            <w:pPr>
              <w:pStyle w:val="ListParagraph"/>
              <w:spacing w:after="0" w:line="240" w:lineRule="auto"/>
              <w:ind w:left="0" w:firstLine="179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1. Ականջապիտակին ներկայացվող պահանջները.</w:t>
            </w:r>
          </w:p>
          <w:p w14:paraId="72747DE6" w14:textId="27190F12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 մեկ զույգ մեկ հատ ականջապիտակը կարող է լինել ուղղանկյուն կամ քառակուսի, որի «իգական» և «արական»  կցամասի երկարությունը՝ 30 մմ-ից մինչև 50 մմ, լայնությունը՝ 30 մմ-ից մինչև 45 մմ, </w:t>
            </w:r>
          </w:p>
          <w:p w14:paraId="7A0EE1A7" w14:textId="647B0A22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2) «իգական» կցամասը պետք է մակնշված լինի 2 տողով՝ վերևից 1-ին տողի բարձրությունն առնվազն 5 մմ, 2-րդ տողի բարձրությունը՝  առնվազն 7 մմ, և յուրաքանչյուր թվի տառի լայնությունը՝ առնվազն 3 մմ, միջթվային հեռավորությունն՝ առնվազն 1 մմ,   </w:t>
            </w:r>
          </w:p>
          <w:p w14:paraId="27F3C2AC" w14:textId="070D0B3C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3 յուրաքանչյուր «իգական» կցամասի 1-ին տողի աջ կամ ձախ մասում պետք է լինի արագ արձագանքման QR կոդ,</w:t>
            </w:r>
          </w:p>
          <w:p w14:paraId="4D8015D4" w14:textId="77777777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4 յուրաքանչյուր ականջապիտակի QR կոդը պետք է իր մեջ պարունակի՝ https://anipas.am/t/xxxxxxxxx հղումը, որտեղ xxxxxxxxx այդ ականջապիտակի նույնականացման համարն է,</w:t>
            </w:r>
          </w:p>
          <w:p w14:paraId="45D23B95" w14:textId="2EC58824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5 «արական» կցամասը պետք է մակնշված լինի 3 տողով՝ վերևից 1-ինի բարձրությունն առնվազն 4 մմ, 2-րդ տողի բարձրությունն՝ առնվազն 6 մմ, 3-րդ տողում պետք է գրված լինի «Republic of Armenia» բառերը, իսկ բարձրությունն՝ առնվազն 3 մմ և յուրաքանչյուր թվի տառի լայնությունն՝ առնվազն 3 մմ, միջթվային հեռավորությունն՝ առնվազն 1 մմ,   </w:t>
            </w:r>
          </w:p>
          <w:p w14:paraId="2D44AD9A" w14:textId="77777777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6 ականջապիտակի գույնը՝ դեղին, </w:t>
            </w:r>
          </w:p>
          <w:p w14:paraId="3EC4CB0E" w14:textId="31261540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7 ջերմակայունությունը՝ 55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vertAlign w:val="superscript"/>
                <w:lang w:val="hy-AM"/>
              </w:rPr>
              <w:t>0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C-ից մինչև +55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vertAlign w:val="superscript"/>
                <w:lang w:val="hy-AM"/>
              </w:rPr>
              <w:t>0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C, </w:t>
            </w:r>
          </w:p>
          <w:p w14:paraId="1EAEB752" w14:textId="506359FF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8 ականջապիտակները պետք է ունենան 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առաջնային և երկրորդային փաթեթավորում, համապատասխանաբար մինչև 200 զույգ և մինչև 2000 զույգ քանակներով և ըստ նույնականացման </w:t>
            </w:r>
            <w:r w:rsidRPr="00A603DC">
              <w:rPr>
                <w:rFonts w:ascii="GHEA Grapalat" w:hAnsi="GHEA Grapalat"/>
                <w:b/>
                <w:sz w:val="20"/>
                <w:szCs w:val="20"/>
                <w:lang w:val="hy-AM"/>
              </w:rPr>
              <w:t>AM XXX XXXXXX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-ից </w:t>
            </w:r>
            <w:r w:rsidRPr="00A603DC">
              <w:rPr>
                <w:rFonts w:ascii="GHEA Grapalat" w:hAnsi="GHEA Grapalat"/>
                <w:b/>
                <w:sz w:val="20"/>
                <w:szCs w:val="20"/>
                <w:lang w:val="hy-AM"/>
              </w:rPr>
              <w:t>AM XXX XXXXXX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միջակայքում գտնվող չկրկնվող թվեր՝ հերթական համարներ,</w:t>
            </w:r>
          </w:p>
          <w:p w14:paraId="2FBB9976" w14:textId="7BD3A947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9 երկրորդային փաթեթավորման վրա պետք է նշված լինի արտադրող երկրի, կազմակերպության անվանումները, քանակը և համարների միջակայքը, արտադրման ժամկետը, ականջապիտակների կցամասերի չափերը, գույնը, 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ջերմակայունության պարամետրերը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։ </w:t>
            </w:r>
          </w:p>
          <w:p w14:paraId="4AFB0115" w14:textId="77777777" w:rsidR="00996299" w:rsidRPr="00A603DC" w:rsidRDefault="00996299" w:rsidP="008456E4">
            <w:pPr>
              <w:spacing w:after="0" w:line="240" w:lineRule="auto"/>
              <w:ind w:firstLine="32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. Արտադրանքին ներկայացվող պահանջները.</w:t>
            </w:r>
          </w:p>
          <w:p w14:paraId="1A656BD5" w14:textId="10684D45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Լազերային եղանակով երկկողմանի տպագրված (մակնշված) մեկանգամյա օգտագործման համար նախատեսված մանր եղջերավոր կենդանու ականջապիտակները պետք է՝ </w:t>
            </w:r>
          </w:p>
          <w:p w14:paraId="3FE67EC1" w14:textId="674DF27E" w:rsidR="00996299" w:rsidRPr="00A603DC" w:rsidRDefault="00996299" w:rsidP="008456E4">
            <w:pPr>
              <w:pStyle w:val="ListParagraph"/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3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ճկուն լինեն՝ պատրաստված ջերմապլաստիկ պոլիուրեթանային պլաստիկ նյութից (կամ կարող են պարունակել քայքայում չառաջացնող մետաղական ներդիրներ կամ ծայրակալներ),</w:t>
            </w:r>
          </w:p>
          <w:p w14:paraId="08998AAF" w14:textId="77777777" w:rsidR="00996299" w:rsidRPr="00A603DC" w:rsidRDefault="00996299" w:rsidP="008456E4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spacing w:after="0" w:line="240" w:lineRule="auto"/>
              <w:ind w:left="0" w:firstLine="3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կենդանու երկու զույգ աջ և ձախ ականջների ականջապիտակների` «իգական» և «արական» կցամասերի վրա պետք է նշված լինի Հայաստանի Հանրապետություն՝ «AM» և միևնույն իննանիշ չկրկնվող նույնականացման անհատական համարը, որի վերջին թիվը վերստուգիչ համարն է,</w:t>
            </w:r>
          </w:p>
          <w:p w14:paraId="056A0384" w14:textId="77777777" w:rsidR="00996299" w:rsidRPr="00A603DC" w:rsidRDefault="00996299" w:rsidP="008456E4">
            <w:pPr>
              <w:pStyle w:val="ListParagraph"/>
              <w:numPr>
                <w:ilvl w:val="0"/>
                <w:numId w:val="1"/>
              </w:numPr>
              <w:tabs>
                <w:tab w:val="left" w:pos="436"/>
              </w:tabs>
              <w:spacing w:after="0" w:line="240" w:lineRule="auto"/>
              <w:ind w:left="0" w:firstLine="3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ականջապիտակի նոււյնականացման համարները պետք է դասավորված լինեն առավելագույնը 2 շարքով,  </w:t>
            </w:r>
          </w:p>
          <w:p w14:paraId="4F158B4F" w14:textId="77777777" w:rsidR="00996299" w:rsidRPr="00A603DC" w:rsidRDefault="00996299" w:rsidP="008456E4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վերստուգիչ համարը կարող է լինել մինչև 25%-ով ավելի փոքր չափսի,</w:t>
            </w:r>
          </w:p>
          <w:p w14:paraId="37F94631" w14:textId="773D1FF6" w:rsidR="00996299" w:rsidRPr="00A603DC" w:rsidRDefault="00996299" w:rsidP="008456E4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վերստուգիչ համարի գեներացման բանաձևը գնորդը կտրամադրի մատակարարին՝ մրցույթի հաղթող ճանաչվելուց հետո, </w:t>
            </w:r>
          </w:p>
          <w:p w14:paraId="54D06FA1" w14:textId="745C15AD" w:rsidR="00996299" w:rsidRPr="00A603DC" w:rsidRDefault="00996299" w:rsidP="008456E4">
            <w:pPr>
              <w:pStyle w:val="ListParagraph"/>
              <w:numPr>
                <w:ilvl w:val="0"/>
                <w:numId w:val="1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երկու զույգ աջ և ձախ ականջների ականջապիտակների ինչպես արական, այնպես էլ իգական կցամասերի արտաքին մակերևույթների վրա պահանջվող տվյալները պետք է համընկնեն, տպագրված լինեն սև գույնով, լինեն չջնջվող՝ առնվազն 2 մմ </w:t>
            </w:r>
            <w:r w:rsidRPr="00A603DC">
              <w:rPr>
                <w:rFonts w:ascii="GHEA Grapalat" w:hAnsi="GHEA Grapalat"/>
                <w:color w:val="191919"/>
                <w:sz w:val="20"/>
                <w:szCs w:val="20"/>
                <w:shd w:val="clear" w:color="auto" w:fill="FFFFFF"/>
                <w:lang w:val="hy-AM"/>
              </w:rPr>
              <w:t>լայնությամբ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դյուրընթեռնելի կենդանու ողջ կյանքի ընթացքում։  </w:t>
            </w:r>
          </w:p>
          <w:p w14:paraId="5B57447C" w14:textId="267B25CA" w:rsidR="00996299" w:rsidRPr="00A603DC" w:rsidRDefault="00996299" w:rsidP="008456E4">
            <w:pPr>
              <w:spacing w:after="0" w:line="240" w:lineRule="auto"/>
              <w:ind w:firstLine="321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 Գրանցմանը և արտադրող կազմակերպությանն առնչվող պահանջները.</w:t>
            </w:r>
          </w:p>
          <w:p w14:paraId="02AE78BC" w14:textId="1502E651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1) ականջապիտակների առավել արդյունավետ օգտագործման վերաբերյալ ցուցումներ,</w:t>
            </w:r>
          </w:p>
          <w:p w14:paraId="7A5A6650" w14:textId="5EF9D001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2) արտադրողի կողմից տրված պարտավորագիր, համաձայն որի նա պարտավորվում է այլ հաճախորդի համար նույն չկրկնվող նույնականացման անհատական համարներով ականջապիտակներ չարտադրել:</w:t>
            </w:r>
          </w:p>
          <w:p w14:paraId="7913F6BC" w14:textId="77777777" w:rsidR="00996299" w:rsidRPr="00A603DC" w:rsidRDefault="00996299" w:rsidP="008456E4">
            <w:pPr>
              <w:spacing w:after="0" w:line="240" w:lineRule="auto"/>
              <w:ind w:firstLine="321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b/>
                <w:sz w:val="20"/>
                <w:szCs w:val="20"/>
                <w:lang w:val="hy-AM"/>
              </w:rPr>
              <w:t>4. Որակի պահանջները.</w:t>
            </w:r>
          </w:p>
          <w:p w14:paraId="5F6D0100" w14:textId="77777777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1) մատակարարված ապրանքը պետք է համապատասխանի մրցույթի հայտով ներկայացված տեխնիկական պահանջներին, </w:t>
            </w:r>
          </w:p>
          <w:p w14:paraId="0DED7BD1" w14:textId="3A7A71D6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2) ականջապիտակները պետք է ներառված լինեն Կենդանիների հաշվառման միջազգային կոմիտեի (ICAR) պաշտոնական կայքում` </w:t>
            </w:r>
            <w:hyperlink r:id="rId6" w:history="1">
              <w:r w:rsidRPr="00A603DC">
                <w:rPr>
                  <w:rStyle w:val="Hyperlink"/>
                  <w:rFonts w:ascii="GHEA Grapalat" w:hAnsi="GHEA Grapalat"/>
                  <w:sz w:val="20"/>
                  <w:szCs w:val="20"/>
                  <w:lang w:val="hy-AM"/>
                </w:rPr>
                <w:t>http://www.icar.org/</w:t>
              </w:r>
            </w:hyperlink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6AB3BB98" w14:textId="6B19E3EB" w:rsidR="00996299" w:rsidRPr="00A603DC" w:rsidRDefault="00996299" w:rsidP="008456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3 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ականջապիտակի </w:t>
            </w:r>
            <w:r w:rsidRPr="00A603DC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>խոտանի առակայության դեպքում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որը կհիմնավորվի գնորդի կողմից, մատակարարը հայտը </w:t>
            </w:r>
            <w:r w:rsidRPr="00A603DC">
              <w:rPr>
                <w:rFonts w:ascii="GHEA Grapalat" w:hAnsi="GHEA Grapalat" w:cs="Calibri"/>
                <w:sz w:val="20"/>
                <w:szCs w:val="20"/>
                <w:lang w:val="hy-AM"/>
              </w:rPr>
              <w:t>էլ. փոստի միջոցով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ստանալուց հետո՝ 7 աշխատանքային օրվա ընթացքում պարտավոր է տրամադրել նոր ականջապիտակ՝ խոտանված ականջապիտակի նույնականացման համարով: </w:t>
            </w:r>
          </w:p>
          <w:p w14:paraId="0C3098AE" w14:textId="77777777" w:rsidR="00996299" w:rsidRPr="00A603DC" w:rsidRDefault="00996299" w:rsidP="008456E4">
            <w:pPr>
              <w:spacing w:after="0" w:line="240" w:lineRule="auto"/>
              <w:ind w:firstLine="321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5. Ընդհանուր տեղեկատվություն.</w:t>
            </w:r>
          </w:p>
          <w:p w14:paraId="2BEB8F34" w14:textId="3EF63723" w:rsidR="00996299" w:rsidRPr="00A603DC" w:rsidRDefault="00996299" w:rsidP="00D72BF0">
            <w:pPr>
              <w:pStyle w:val="ListParagraph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37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Ականջապիտակների </w:t>
            </w:r>
            <w:r w:rsidRPr="00A603DC">
              <w:rPr>
                <w:rFonts w:ascii="GHEA Grapalat" w:eastAsia="Times New Roman" w:hAnsi="GHEA Grapalat" w:cs="Times New Roman"/>
                <w:b/>
                <w:sz w:val="20"/>
                <w:szCs w:val="20"/>
                <w:u w:val="single"/>
                <w:lang w:val="hy-AM"/>
              </w:rPr>
              <w:t>մեկ հատը դիտարկում է մեկ զույգ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ընդհանուր քանակը՝ </w:t>
            </w:r>
            <w:r w:rsidRPr="00BC7335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2 316 328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զույգ, (</w:t>
            </w:r>
            <w:r w:rsidRPr="00B01CD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1</w:t>
            </w:r>
            <w:r w:rsidRPr="005A687B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B01CD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158</w:t>
            </w:r>
            <w:r w:rsidRPr="005A687B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B01CD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164</w:t>
            </w: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գլխաքանակի համար</w:t>
            </w:r>
            <w:r w:rsidRPr="00A603D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)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</w:p>
          <w:p w14:paraId="67C05B36" w14:textId="2F7101B3" w:rsidR="00996299" w:rsidRPr="00A603DC" w:rsidRDefault="00996299" w:rsidP="008456E4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>4-րդ կետի 3-րդ ենթակետի դեպքում՝ վերականգնված ականջապիտակները չեն հաշվարկվի պատվիրված ականջապիտակների ընդհանուր թվաքանակի մեջ</w:t>
            </w: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1D5B0EE4" w14:textId="6401E65A" w:rsidR="00996299" w:rsidRPr="00A603DC" w:rsidRDefault="00996299" w:rsidP="008456E4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>4-րդ կետի 3-րդ ենթակետի պահանջը գործում է պայմանագրի կատարման փուլում,</w:t>
            </w:r>
          </w:p>
          <w:p w14:paraId="04B67440" w14:textId="56A385B5" w:rsidR="00996299" w:rsidRPr="00A603DC" w:rsidRDefault="00996299" w:rsidP="008456E4">
            <w:pPr>
              <w:pStyle w:val="ListParagraph"/>
              <w:numPr>
                <w:ilvl w:val="0"/>
                <w:numId w:val="2"/>
              </w:numPr>
              <w:tabs>
                <w:tab w:val="left" w:pos="356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Մատակարարը պարտավոր է ապրանքը տեղափոխել մատակարարման վայր և բեռնաթափել պահեստում,</w:t>
            </w:r>
          </w:p>
          <w:p w14:paraId="6E5E9C83" w14:textId="4E8ACD68" w:rsidR="00996299" w:rsidRPr="00A603DC" w:rsidRDefault="00996299" w:rsidP="008456E4">
            <w:pPr>
              <w:pStyle w:val="ListParagraph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>Մրցույթի արդյունքում հաղթող ճանաչված մասնակցին կտրամադրվեն ականջապիտակների հերթական համարները։</w:t>
            </w:r>
          </w:p>
        </w:tc>
        <w:tc>
          <w:tcPr>
            <w:tcW w:w="992" w:type="dxa"/>
            <w:vAlign w:val="center"/>
          </w:tcPr>
          <w:p w14:paraId="3EA73943" w14:textId="0C658171" w:rsidR="00996299" w:rsidRPr="00A603DC" w:rsidRDefault="00996299" w:rsidP="008456E4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4D21EAE6" w14:textId="00A6BAE9" w:rsidR="00996299" w:rsidRPr="004642F0" w:rsidRDefault="00996299" w:rsidP="008456E4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2 316 328</w:t>
            </w:r>
          </w:p>
        </w:tc>
        <w:tc>
          <w:tcPr>
            <w:tcW w:w="2268" w:type="dxa"/>
            <w:vAlign w:val="center"/>
          </w:tcPr>
          <w:p w14:paraId="28873EE1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6783FCC0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4D8448BC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66E73F38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507128E6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203AEC6E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0F8CE885" w14:textId="08643884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Համապատասխան ֆինանսական միջոցներ նախատեսվելու դեպքում կողմերի միջև կնքվող համաձայնագրի ուժի մեջ մտնելու օրվանից՝  5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</w:t>
            </w: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-րդ օրը</w:t>
            </w:r>
          </w:p>
          <w:p w14:paraId="2BC0DE68" w14:textId="7D4B6D4F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BC7335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2 316 328</w:t>
            </w: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հատ </w:t>
            </w:r>
          </w:p>
          <w:p w14:paraId="2120F614" w14:textId="4D951AB4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(</w:t>
            </w:r>
            <w:r w:rsidRPr="00BC7335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2 316 328</w:t>
            </w: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զույգ` </w:t>
            </w:r>
            <w:r w:rsidRPr="00BC7335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1 158 164</w:t>
            </w:r>
          </w:p>
          <w:p w14:paraId="088D1CE2" w14:textId="318B192B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A603DC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գլխաքանակի համար)։ </w:t>
            </w:r>
          </w:p>
          <w:p w14:paraId="2899C5BF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2E43FA58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00E7C02A" w14:textId="7777777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/ՀՀ ք. Երևան, </w:t>
            </w:r>
          </w:p>
          <w:p w14:paraId="48CED6C8" w14:textId="55C3B597" w:rsidR="00996299" w:rsidRPr="00A603DC" w:rsidRDefault="00996299" w:rsidP="008456E4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t xml:space="preserve">Էրեբունի 12/ </w:t>
            </w:r>
          </w:p>
        </w:tc>
      </w:tr>
      <w:tr w:rsidR="005E6102" w:rsidRPr="00996299" w14:paraId="4472E0C0" w14:textId="77777777" w:rsidTr="00996299">
        <w:trPr>
          <w:trHeight w:val="246"/>
        </w:trPr>
        <w:tc>
          <w:tcPr>
            <w:tcW w:w="2578" w:type="dxa"/>
            <w:gridSpan w:val="2"/>
            <w:vAlign w:val="center"/>
          </w:tcPr>
          <w:p w14:paraId="0BD11736" w14:textId="240E4021" w:rsidR="005E6102" w:rsidRPr="00A603DC" w:rsidRDefault="005E6102" w:rsidP="00D212C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03DC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Այլ պայմաններ</w:t>
            </w:r>
          </w:p>
        </w:tc>
        <w:tc>
          <w:tcPr>
            <w:tcW w:w="10915" w:type="dxa"/>
            <w:gridSpan w:val="4"/>
            <w:vAlign w:val="center"/>
          </w:tcPr>
          <w:p w14:paraId="39B3DEB0" w14:textId="1F9665D1" w:rsidR="005E6102" w:rsidRPr="00A603DC" w:rsidRDefault="001B05BA" w:rsidP="00D212C7">
            <w:pPr>
              <w:spacing w:after="0" w:line="240" w:lineRule="auto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A603DC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Մ</w:t>
            </w:r>
            <w:r w:rsidR="005E6102" w:rsidRPr="00A603DC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ասնակցի կողմից առկա է ապրանքային նշանի, արտադրողի, ծագման երկրի վերաբերյալ տեղեկատվության ներկայացման, ինչպես նաև պայմանագրի կատարման փուլում համապատասխանության սերտիֆիկատի ներկայացման անհրաժեշտությունը:</w:t>
            </w:r>
          </w:p>
        </w:tc>
      </w:tr>
    </w:tbl>
    <w:p w14:paraId="38B419BF" w14:textId="77777777" w:rsidR="003A502B" w:rsidRPr="00A603DC" w:rsidRDefault="003A502B" w:rsidP="003A502B">
      <w:pPr>
        <w:pStyle w:val="ListParagraph"/>
        <w:spacing w:after="0" w:line="240" w:lineRule="auto"/>
        <w:rPr>
          <w:rFonts w:ascii="GHEA Grapalat" w:hAnsi="GHEA Grapalat"/>
          <w:i/>
          <w:sz w:val="18"/>
          <w:szCs w:val="18"/>
          <w:lang w:val="hy-AM"/>
        </w:rPr>
      </w:pPr>
      <w:r w:rsidRPr="00A603DC">
        <w:rPr>
          <w:rFonts w:ascii="GHEA Grapalat" w:hAnsi="GHEA Grapalat"/>
          <w:b/>
          <w:bCs/>
          <w:color w:val="000000"/>
          <w:lang w:val="hy-AM"/>
        </w:rPr>
        <w:t>*Գնման ընթացակարգը կազմակերպել «Գնումների մասին» ՀՀ օրենքի 15-րդ հոդվածի 6-րդ մասի 2-րդ կետի հիման վրա</w:t>
      </w:r>
    </w:p>
    <w:p w14:paraId="55047C67" w14:textId="77777777" w:rsidR="00B74397" w:rsidRPr="00A603DC" w:rsidRDefault="00B74397" w:rsidP="00D212C7">
      <w:pPr>
        <w:spacing w:after="0" w:line="240" w:lineRule="auto"/>
        <w:rPr>
          <w:rFonts w:ascii="GHEA Grapalat" w:hAnsi="GHEA Grapalat"/>
          <w:i/>
          <w:sz w:val="18"/>
          <w:szCs w:val="18"/>
          <w:lang w:val="hy-AM"/>
        </w:rPr>
      </w:pPr>
    </w:p>
    <w:p w14:paraId="002A0939" w14:textId="77777777" w:rsidR="003A502B" w:rsidRPr="00A603DC" w:rsidRDefault="003A502B" w:rsidP="003A502B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sectPr w:rsidR="003A502B" w:rsidRPr="00A603DC" w:rsidSect="00751260">
      <w:pgSz w:w="16838" w:h="11906" w:orient="landscape"/>
      <w:pgMar w:top="63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B06FB"/>
    <w:multiLevelType w:val="hybridMultilevel"/>
    <w:tmpl w:val="5B8449F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862EB"/>
    <w:multiLevelType w:val="hybridMultilevel"/>
    <w:tmpl w:val="220EC1E8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341298">
    <w:abstractNumId w:val="1"/>
  </w:num>
  <w:num w:numId="2" w16cid:durableId="850417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F"/>
    <w:rsid w:val="00001A59"/>
    <w:rsid w:val="000024BB"/>
    <w:rsid w:val="000066BD"/>
    <w:rsid w:val="000128C2"/>
    <w:rsid w:val="00013019"/>
    <w:rsid w:val="0001751D"/>
    <w:rsid w:val="00022434"/>
    <w:rsid w:val="00047C3F"/>
    <w:rsid w:val="00050E4E"/>
    <w:rsid w:val="00055F83"/>
    <w:rsid w:val="00060777"/>
    <w:rsid w:val="00060E00"/>
    <w:rsid w:val="000646E3"/>
    <w:rsid w:val="000763B0"/>
    <w:rsid w:val="00084991"/>
    <w:rsid w:val="00094258"/>
    <w:rsid w:val="000B52B9"/>
    <w:rsid w:val="000B56A6"/>
    <w:rsid w:val="000C4C08"/>
    <w:rsid w:val="000E46E5"/>
    <w:rsid w:val="000F1221"/>
    <w:rsid w:val="000F3048"/>
    <w:rsid w:val="0010646C"/>
    <w:rsid w:val="00117ACA"/>
    <w:rsid w:val="00134712"/>
    <w:rsid w:val="00144963"/>
    <w:rsid w:val="00144B15"/>
    <w:rsid w:val="00145895"/>
    <w:rsid w:val="001504A3"/>
    <w:rsid w:val="00151F5B"/>
    <w:rsid w:val="00155F02"/>
    <w:rsid w:val="001572F4"/>
    <w:rsid w:val="0017271A"/>
    <w:rsid w:val="001912EC"/>
    <w:rsid w:val="001B05BA"/>
    <w:rsid w:val="001B2A47"/>
    <w:rsid w:val="001B78A6"/>
    <w:rsid w:val="001C14AC"/>
    <w:rsid w:val="001C67FA"/>
    <w:rsid w:val="001E5CC6"/>
    <w:rsid w:val="00216488"/>
    <w:rsid w:val="00246807"/>
    <w:rsid w:val="00266997"/>
    <w:rsid w:val="00267EA8"/>
    <w:rsid w:val="00272637"/>
    <w:rsid w:val="00274CBD"/>
    <w:rsid w:val="002C0D3F"/>
    <w:rsid w:val="002D1408"/>
    <w:rsid w:val="002D7951"/>
    <w:rsid w:val="002E2992"/>
    <w:rsid w:val="002E4F99"/>
    <w:rsid w:val="002E588C"/>
    <w:rsid w:val="002E6EC7"/>
    <w:rsid w:val="002F5BCA"/>
    <w:rsid w:val="00310259"/>
    <w:rsid w:val="00323DCA"/>
    <w:rsid w:val="00334E6E"/>
    <w:rsid w:val="00354D9F"/>
    <w:rsid w:val="00384D91"/>
    <w:rsid w:val="00395ED0"/>
    <w:rsid w:val="003972B5"/>
    <w:rsid w:val="00397A4E"/>
    <w:rsid w:val="003A502B"/>
    <w:rsid w:val="003A6750"/>
    <w:rsid w:val="003A7A23"/>
    <w:rsid w:val="003D001C"/>
    <w:rsid w:val="003E5D70"/>
    <w:rsid w:val="003F52F6"/>
    <w:rsid w:val="00421899"/>
    <w:rsid w:val="00425BC4"/>
    <w:rsid w:val="00442F3A"/>
    <w:rsid w:val="0044438C"/>
    <w:rsid w:val="004476C3"/>
    <w:rsid w:val="00452005"/>
    <w:rsid w:val="00457420"/>
    <w:rsid w:val="004642F0"/>
    <w:rsid w:val="00467CA9"/>
    <w:rsid w:val="00480D16"/>
    <w:rsid w:val="00493BFD"/>
    <w:rsid w:val="004A3FCB"/>
    <w:rsid w:val="004A4D74"/>
    <w:rsid w:val="004A6516"/>
    <w:rsid w:val="004B3B3D"/>
    <w:rsid w:val="004C3553"/>
    <w:rsid w:val="004C384D"/>
    <w:rsid w:val="004D649A"/>
    <w:rsid w:val="004F016E"/>
    <w:rsid w:val="004F0F5D"/>
    <w:rsid w:val="004F353F"/>
    <w:rsid w:val="00503F4D"/>
    <w:rsid w:val="00543283"/>
    <w:rsid w:val="00551FB0"/>
    <w:rsid w:val="00562D14"/>
    <w:rsid w:val="005645F0"/>
    <w:rsid w:val="00587236"/>
    <w:rsid w:val="00590C4F"/>
    <w:rsid w:val="00592FA5"/>
    <w:rsid w:val="00593710"/>
    <w:rsid w:val="00596706"/>
    <w:rsid w:val="005A687B"/>
    <w:rsid w:val="005A774C"/>
    <w:rsid w:val="005A7D07"/>
    <w:rsid w:val="005E6102"/>
    <w:rsid w:val="005F1387"/>
    <w:rsid w:val="0060018E"/>
    <w:rsid w:val="00605ED6"/>
    <w:rsid w:val="00624541"/>
    <w:rsid w:val="006259BA"/>
    <w:rsid w:val="0063664C"/>
    <w:rsid w:val="006566C5"/>
    <w:rsid w:val="00663F88"/>
    <w:rsid w:val="00671D0C"/>
    <w:rsid w:val="00673234"/>
    <w:rsid w:val="00673F97"/>
    <w:rsid w:val="00676A57"/>
    <w:rsid w:val="00690681"/>
    <w:rsid w:val="006A055E"/>
    <w:rsid w:val="006A6B57"/>
    <w:rsid w:val="006B1072"/>
    <w:rsid w:val="006C29F4"/>
    <w:rsid w:val="006C6D6C"/>
    <w:rsid w:val="006D0D6D"/>
    <w:rsid w:val="006D616A"/>
    <w:rsid w:val="006D7CBA"/>
    <w:rsid w:val="006E340D"/>
    <w:rsid w:val="006E5679"/>
    <w:rsid w:val="007019AD"/>
    <w:rsid w:val="00701AC8"/>
    <w:rsid w:val="00713732"/>
    <w:rsid w:val="00730A71"/>
    <w:rsid w:val="00751260"/>
    <w:rsid w:val="007519E4"/>
    <w:rsid w:val="00755625"/>
    <w:rsid w:val="0078091D"/>
    <w:rsid w:val="00780BB9"/>
    <w:rsid w:val="00794D1F"/>
    <w:rsid w:val="007A25B5"/>
    <w:rsid w:val="007B6C02"/>
    <w:rsid w:val="007C75CA"/>
    <w:rsid w:val="007C7780"/>
    <w:rsid w:val="007D0077"/>
    <w:rsid w:val="007E11DB"/>
    <w:rsid w:val="007E52AC"/>
    <w:rsid w:val="007E7A05"/>
    <w:rsid w:val="007E7A37"/>
    <w:rsid w:val="0081779A"/>
    <w:rsid w:val="00825218"/>
    <w:rsid w:val="00837ED1"/>
    <w:rsid w:val="00842484"/>
    <w:rsid w:val="00844A96"/>
    <w:rsid w:val="008456E4"/>
    <w:rsid w:val="0084662A"/>
    <w:rsid w:val="00864650"/>
    <w:rsid w:val="008662F3"/>
    <w:rsid w:val="00866475"/>
    <w:rsid w:val="008968F8"/>
    <w:rsid w:val="008978CF"/>
    <w:rsid w:val="008A7A9C"/>
    <w:rsid w:val="008C1B57"/>
    <w:rsid w:val="008C22B3"/>
    <w:rsid w:val="008C6D65"/>
    <w:rsid w:val="008C70B9"/>
    <w:rsid w:val="008F0641"/>
    <w:rsid w:val="00904742"/>
    <w:rsid w:val="009057A9"/>
    <w:rsid w:val="009064BA"/>
    <w:rsid w:val="009262DB"/>
    <w:rsid w:val="00943345"/>
    <w:rsid w:val="00947A7D"/>
    <w:rsid w:val="00961CE2"/>
    <w:rsid w:val="00965BAC"/>
    <w:rsid w:val="00966E29"/>
    <w:rsid w:val="00980433"/>
    <w:rsid w:val="00996299"/>
    <w:rsid w:val="009A4472"/>
    <w:rsid w:val="009B4061"/>
    <w:rsid w:val="009C6CB3"/>
    <w:rsid w:val="009C7367"/>
    <w:rsid w:val="009E7916"/>
    <w:rsid w:val="009F0AEE"/>
    <w:rsid w:val="009F0EF6"/>
    <w:rsid w:val="00A03CFC"/>
    <w:rsid w:val="00A0624D"/>
    <w:rsid w:val="00A25AB7"/>
    <w:rsid w:val="00A30580"/>
    <w:rsid w:val="00A459FD"/>
    <w:rsid w:val="00A50FB8"/>
    <w:rsid w:val="00A56124"/>
    <w:rsid w:val="00A57B3F"/>
    <w:rsid w:val="00A603DC"/>
    <w:rsid w:val="00A6186F"/>
    <w:rsid w:val="00A7255D"/>
    <w:rsid w:val="00A84F84"/>
    <w:rsid w:val="00AB3186"/>
    <w:rsid w:val="00AC2F7B"/>
    <w:rsid w:val="00AE770E"/>
    <w:rsid w:val="00AF0CB0"/>
    <w:rsid w:val="00AF1C89"/>
    <w:rsid w:val="00AF66E7"/>
    <w:rsid w:val="00AF7A02"/>
    <w:rsid w:val="00B01CBE"/>
    <w:rsid w:val="00B01CD7"/>
    <w:rsid w:val="00B02396"/>
    <w:rsid w:val="00B05798"/>
    <w:rsid w:val="00B11941"/>
    <w:rsid w:val="00B11B20"/>
    <w:rsid w:val="00B22DD2"/>
    <w:rsid w:val="00B25FBD"/>
    <w:rsid w:val="00B31699"/>
    <w:rsid w:val="00B322E7"/>
    <w:rsid w:val="00B40D20"/>
    <w:rsid w:val="00B4249A"/>
    <w:rsid w:val="00B4404B"/>
    <w:rsid w:val="00B4427A"/>
    <w:rsid w:val="00B5483F"/>
    <w:rsid w:val="00B572C5"/>
    <w:rsid w:val="00B63541"/>
    <w:rsid w:val="00B74397"/>
    <w:rsid w:val="00B86EAF"/>
    <w:rsid w:val="00BC1000"/>
    <w:rsid w:val="00BC3589"/>
    <w:rsid w:val="00BC3DC9"/>
    <w:rsid w:val="00BC475D"/>
    <w:rsid w:val="00BC4C1A"/>
    <w:rsid w:val="00BC6959"/>
    <w:rsid w:val="00BC7335"/>
    <w:rsid w:val="00BD1BCD"/>
    <w:rsid w:val="00BD6F48"/>
    <w:rsid w:val="00BE2400"/>
    <w:rsid w:val="00C0644E"/>
    <w:rsid w:val="00C16711"/>
    <w:rsid w:val="00C174B1"/>
    <w:rsid w:val="00C24CB6"/>
    <w:rsid w:val="00C36005"/>
    <w:rsid w:val="00C4066C"/>
    <w:rsid w:val="00C52947"/>
    <w:rsid w:val="00C73C27"/>
    <w:rsid w:val="00C74547"/>
    <w:rsid w:val="00C813F9"/>
    <w:rsid w:val="00C81C5B"/>
    <w:rsid w:val="00C8401E"/>
    <w:rsid w:val="00C8464D"/>
    <w:rsid w:val="00CB715E"/>
    <w:rsid w:val="00CD133D"/>
    <w:rsid w:val="00D210FB"/>
    <w:rsid w:val="00D212C7"/>
    <w:rsid w:val="00D2722A"/>
    <w:rsid w:val="00D45F79"/>
    <w:rsid w:val="00D53152"/>
    <w:rsid w:val="00D72BF0"/>
    <w:rsid w:val="00D91C3D"/>
    <w:rsid w:val="00D973E9"/>
    <w:rsid w:val="00DB3F66"/>
    <w:rsid w:val="00DC5EA9"/>
    <w:rsid w:val="00DC5FDE"/>
    <w:rsid w:val="00DD7013"/>
    <w:rsid w:val="00DE393E"/>
    <w:rsid w:val="00DE6252"/>
    <w:rsid w:val="00DE76E8"/>
    <w:rsid w:val="00DF4E28"/>
    <w:rsid w:val="00E2039F"/>
    <w:rsid w:val="00E2194A"/>
    <w:rsid w:val="00E3205D"/>
    <w:rsid w:val="00E3299B"/>
    <w:rsid w:val="00E42775"/>
    <w:rsid w:val="00E44144"/>
    <w:rsid w:val="00E5318E"/>
    <w:rsid w:val="00E927FE"/>
    <w:rsid w:val="00EB7DD1"/>
    <w:rsid w:val="00EC18ED"/>
    <w:rsid w:val="00F07EE8"/>
    <w:rsid w:val="00F204FB"/>
    <w:rsid w:val="00F23F88"/>
    <w:rsid w:val="00F26768"/>
    <w:rsid w:val="00F34E82"/>
    <w:rsid w:val="00F72781"/>
    <w:rsid w:val="00FB3777"/>
    <w:rsid w:val="00FD2691"/>
    <w:rsid w:val="00FD7ADC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174B1"/>
    <w:rPr>
      <w:color w:val="0000FF" w:themeColor="hyperlink"/>
      <w:u w:val="single"/>
    </w:rPr>
  </w:style>
  <w:style w:type="character" w:styleId="Strong">
    <w:name w:val="Strong"/>
    <w:uiPriority w:val="22"/>
    <w:qFormat/>
    <w:rsid w:val="00C174B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car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34E35-8882-448D-82E0-BE794138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/>
  <dc:description/>
  <cp:lastModifiedBy>Anna I. Gharibjanyan</cp:lastModifiedBy>
  <cp:revision>3</cp:revision>
  <cp:lastPrinted>2024-08-30T10:46:00Z</cp:lastPrinted>
  <dcterms:created xsi:type="dcterms:W3CDTF">2024-09-09T13:07:00Z</dcterms:created>
  <dcterms:modified xsi:type="dcterms:W3CDTF">2024-09-09T13:11:00Z</dcterms:modified>
</cp:coreProperties>
</file>