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ԷՆ-ԷԱՃԱՊՁԲ-24/89</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ՄԱՆՐ ԵՂՋԵՐԱՎՈՐ ԿԵՆԴԱՆԻՆԵՐԻ ԱԿԱՆՋՆԵՐԻ ՊԻՏԱԿՆԵՐ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Ղարիբջանյան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agharibjanyan@mineconomy.am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ԷՆ-ԷԱՃԱՊՁԲ-24/89</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ՄԱՆՐ ԵՂՋԵՐԱՎՈՐ ԿԵՆԴԱՆԻՆԵՐԻ ԱԿԱՆՋՆԵՐԻ ՊԻՏԱԿՆԵՐ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ՄԱՆՐ ԵՂՋԵՐԱՎՈՐ ԿԵՆԴԱՆԻՆԵՐԻ ԱԿԱՆՋՆԵՐԻ ՊԻՏԱԿՆԵՐ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ԷՆ-ԷԱՃԱՊՁԲ-24/89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agharibjanyan@mineconomy.am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ՄԱՆՐ ԵՂՋԵՐԱՎՈՐ ԿԵՆԴԱՆԻՆԵՐԻ ԱԿԱՆՋՆԵՐԻ ՊԻՏԱԿՆԵՐ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389143104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 եղջերավոր կենդանիների ականջների պիտակներ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387.15</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4.26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427.49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ԷՆ-ԷԱՃԱՊՁԲ-24/89</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ԷՆ-ԷԱՃԱՊՁԲ-24/89</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ԷՆ-ԷԱՃԱՊՁԲ-24/89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ԷՆ-ԷԱՃԱՊՁԲ-24/89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ԷՆ-ԷԱՃԱՊՁԲ-24/89»*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ԷԿՈՆՈՄԻԿԱՅԻ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ԷՆ-ԷԱՃԱՊՁԲ-24/89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 ԷՆ-ԷԱՃԱՊՁԲ-24/89»*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ԷՆ-ԷԱՃԱՊՁԲ-24/89»*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ԷՆ-ԷԱՃԱՊՁԲ-24/89*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ԷՆ-ԷԱՃԱՊՁԲ-24/89</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ԷՆ-ԷԱՃԱՊՁԲ-24/89»*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ԷՆ-ԷԱՃԱՊՁԲ-24/89*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ԷԿՈՆՈՄԻԿԱՅԻ ՆԱԽԱՐԱՐՈՒԹՅԱՆ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 եղջերավոր կենդանիների ականջների պիտակներ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Ականջապիտակին ներկայացվող պահանջները.
1 մեկ զույգ մեկ հատ ականջապիտակը կարող է լինել ուղղանկյուն կամ քառակուսի, որի «իգական» և «արական»  կցամասի երկարությունը՝ 30 մմ-ից մինչև 50 մմ, լայնությունը՝ 30 մմ-ից մինչև 45 մմ, 
2) «իգական» կցամասը պետք է մակնշված լինի 2 տողով՝ վերևից 1-ին տողի բարձրությունն առնվազն 5 մմ, 2-րդ տողի բարձրությունը՝  առնվազն 7 մմ, և յուրաքանչյուր թվի տառի լայնությունը՝ առնվազն 3 մմ, միջթվային հեռավորությունն՝ առնվազն 1 մմ,   
3․ յուրաքանչյուր «իգական» կցամասի 1-ին տողի աջ կամ ձախ մասում պետք է լինի արագ արձագանքման QR կոդ,
4 յուրաքանչյուր ականջապիտակի QR կոդը պետք է իր մեջ պարունակի՝ https://anipas.am/t/xxxxxxxxx հղումը, որտեղ xxxxxxxxx այդ ականջապիտակի նույնականացման համարն է,
5 «արական» կցամասը պետք է մակնշված լինի 3 տողով՝ վերևից 1-ինի բարձրությունն առնվազն 4 մմ, 2-րդ տողի բարձրությունն՝ առնվազն 6 մմ, 3-րդ տողում պետք է գրված լինի «Republic of Armenia» բառերը, իսկ բարձրությունն՝ առնվազն 3 մմ և յուրաքանչյուր թվի տառի լայնությունն՝ առնվազն 3 մմ, միջթվային հեռավորությունն՝ առնվազն 1 մմ,   
6. ականջապիտակի գույնը՝ դեղին, 
7. ջերմակայունությունը՝ -55 աստիճան C-ից մինչև +55 աստիճան C, 
8. ականջապիտակները պետք է ունենան առաջնային և երկրորդային փաթեթավորում, համապատասխանաբար մինչև 200 զույգ և մինչև 2000 զույգ քանակներով և ըստ նույնականացման AM XXX XXXXXX-ից AM XXX XXXXXX միջակայքում գտնվող չկրկնվող թվեր՝ հերթական համարներ,
9. երկրորդային փաթեթավորման վրա պետք է նշված լինի արտադրող երկրի, կազմակերպության անվանումները, քանակը և համարների միջակայքը, արտադրման ժամկետը, ականջապիտակների կցամասերի չափերը, գույնը, ջերմակայունության պարամետրերը։ 
2. Արտադրանքին ներկայացվող պահանջները.
Լազերային եղանակով երկկողմանի տպագրված (մակնշված) մեկանգամյա օգտագործման համար նախատեսված մանր եղջերավոր կենդանու ականջապիտակները պետք է՝ 
1)	ճկուն լինեն՝ պատրաստված ջերմապլաստիկ պոլիուրեթանային պլաստիկ նյութից (կամ կարող են պարունակել քայքայում չառաջացնող մետաղական ներդիրներ կամ ծայրակալներ),
2)	կենդանու երկու զույգ աջ և ձախ ականջների ականջապիտակների` «իգական» և «արական» կցամասերի վրա պետք է նշված լինի Հայաստանի Հանրապետություն՝ «AM» և միևնույն իննանիշ չկրկնվող նույնականացման անհատական համարը, որի վերջին թիվը վերստուգիչ համարն է,
3)	ականջապիտակի նոււյնականացման համարները պետք է դասավորված լինեն առավելագույնը 2 շարքով,  
4)	վերստուգիչ համարը կարող է լինել մինչև 25%-ով ավելի փոքր չափսի,
5)	վերստուգիչ համարի գեներացման բանաձևը գնորդը կտրամադրի մատակարարին՝ մրցույթի հաղթող ճանաչվելուց հետո, 
6)	երկու զույգ աջ և ձախ ականջների ականջապիտակների ինչպես արական, այնպես էլ իգական կցամասերի արտաքին մակերևույթների վրա պահանջվող տվյալները պետք է համընկնեն, տպագրված լինեն սև գույնով, լինեն չջնջվող՝ առնվազն 2 մմ լայնությամբ և դյուրընթեռնելի կենդանու ողջ կյանքի ընթացքում։  
3. Գրանցմանը և արտադրող կազմակերպությանն առնչվող պահանջները.
1) ականջապիտակների առավել արդյունավետ օգտագործման վերաբերյալ ցուցումներ,
2) արտադրողի կողմից տրված պարտավորագիր, համաձայն որի նա պարտավորվում է այլ հաճախորդի համար նույն չկրկնվող նույնականացման անհատական համարներով ականջապիտակներ չարտադրել:
4. Որակի պահանջները.
1) մատակարարված ապրանքը պետք է համապատասխանի մրցույթի հայտով ներկայացված տեխնիկական պահանջներին, 
2) ականջապիտակները պետք է ներառված լինեն Կենդանիների հաշվառման միջազգային կոմիտեի (ICAR) պաշտոնական կայքում` http://www.icar.org/, 
3 ականջապիտակի խոտանի առակայության դեպքում, որը կհիմնավորվի գնորդի կողմից, մատակարարը հայտը էլ. փոստի միջոցով ստանալուց հետո՝ 7 աշխատանքային օրվա ընթացքում պարտավոր է տրամադրել նոր ականջապիտակ՝ խոտանված ականջապիտակի նույնականացման համարով: 
5. Ընդհանուր տեղեկատվություն.
1)	Ականջապիտակների մեկ հատը դիտարկում է մեկ զույգ, ընդհանուր քանակը՝ 2 316 328 զույգ, (1 158 164 գլխաքանակի համար),
2)	4-րդ կետի 3-րդ ենթակետի դեպքում՝ վերականգնված ականջապիտակները չեն հաշվարկվի պատվիրված ականջապիտակների ընդհանուր թվաքանակի մեջ,
3)	4-րդ կետի 3-րդ ենթակետի պահանջը գործում է պայմանագրի կատարման փուլում,
4)	Մատակարարը պարտավոր է ապրանքը տեղափոխել մատակարարման վայր և բեռնաթափել պահեստում,
5)	Մրցույթի արդյունքում հաղթող ճանաչված մասնակցին կտրամադրվեն ականջապիտակների հերթական համարները։
Մասնակցի կողմից առկա է ապրանքային նշանի, արտադրողի, ծագման երկրի վերաբերյալ տեղեկատվության ներկայացման, ինչպես նաև պայմանագրի կատարման փուլում համապատասխանության սերտիֆիկատի ներկայացման անհրաժեշտությունը: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2316328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Էրեբունի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2316328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50-րդ օրը 2 316 328 հատ  (2 316 328 զույգ` 1 158 164 գլխաքանակի համար)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