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приобретения 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Ангин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angel.khachatryan@oncology.am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ՈՒԱԿ-ԷԱՃԱՊՁԲ-24/98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приобретения 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приобретения 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ՈՒԱԿ-ԷԱՃԱՊՁԲ-24/98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angel.khachatryan@oncology.am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приобретения 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դոզավորման բրախիոթերապիայի սարք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նախատեսելուց հետո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427.49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2024.09.27.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ՈՒԱԿ-ԷԱՃԱՊՁԲ-24/98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ՈՒԱԿ-ԷԱՃԱՊՁԲ-24/98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ՈՒԱԿ-ԷԱՃԱՊՁԲ-24/98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ՈՒԱԿ-ԷԱՃԱՊՁԲ-24/98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"ՈՒԱԿ-ԷԱՃԱՊՁԲ-24/98"*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ՈՒԱԿ-ԷԱՃԱՊՁԲ-24/98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"ՈՒԱԿ-ԷԱՃԱՊՁԲ-24/98"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ՈՒԱԿ-ԷԱՃԱՊՁԲ-24/98*.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ՈՒԱԿ-ԷԱՃԱՊՁԲ-24/98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"ՈՒԱԿ-ԷԱՃԱՊՁԲ-24/98"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ՈՒԱԿ-ԷԱՃԱՊՁԲ-24/98*.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ՈՒԱԿ-ԷԱՃԱՊՁԲ-24/98*</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ЗАО Национальный Центр онкологии имени В.А. Фанарджяна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ՈՒԱԿ-ԷԱՃԱՊՁԲ-24/98</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ՈՒԱԿ-ԷԱՃԱՊՁԲ-24/98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ՈՒԱԿ-ԷԱՃԱՊՁԲ-24/98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դոզավորման բրախիոթերապիայի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брахитерапии с высокой мощностью дозы
1. Общие характеристики
1.1. Оборудование должно быть предназначено для лечения онкологических заболеваний методом брахитерапии. Оборудование должно быть способно работать с двойными источниками, такими как Co-60 и Ir-192.
1.2 Эта часть должна включать как минимум перечисленные ниже элементы:
• Аппаратура для высокодозной брахитерапии 1 шт.
• Источник Co-60 74 ГБк ±10%, минимум 1 шт. типа Co0.A86.
• Как минимум 1 контейнер для транспортировки и обмена Co-60.
• Полная система планирования лечения: компьютер как минимум с двумя 24-дюймовыми TFT-мониторами (тонкопленочными транзисторами), резервная система и как минимум 1 сетевой разветвитель.
• Как минимум 1 аварийный контейнер для Co-60.
• Как минимум 1 система мониторинга радиационной зоны для HDR.
• Голосовая связь с пациентом, 100-240 В не менее 1 шт.
• Видеонаблюдение с роботизированной камерой с дистанционным управлением, 100-240 В минимум 1 шт.
• Тактильная клавиатура компьютера с минимум двумя латинскими буквами.
• Оборудование бесперебойного питания CE 230В (176-282В, 50/60Гц) не менее 1 шт.
• Распределительная клемма соединительного кабеля не менее 1 шт. длиной не менее 5 метров.
• КТ/МР – набор вагинальных/ректальных аппликаторов переменной длины, минимум 2 шт.
• CT/MR – набор аппликаторов типа Флетчера, с цветовой маркировкой, минимум 2 шт.
• Внутриматочные трубки для КТ/МР не менее 1 шт.
• Трубки внутриматочные КТ/МР, тонкие, с цветовой маркировкой не менее 1 шт.
• Диск-держатель КТ/МР для гинекологического аппликатора d=5,0 мм D=15 мм (5 шт.) не менее 1 шт.
• Диск-держатель КТ/МР для гинекологического аппликатора d=3,5 мм D=15 мм (5 шт.) не менее 1 шт.
• Как минимум 1 пара пинцетов для удерживания дисков.
• Транспортная труба D=3 мм, L=1000 мм не менее 3 шт.
• Аппликатор универсальный, включая штекерное соединение, D=3 мм, L=1400 мм (нестерильный) не менее 4 шт.
• Корзина с крышкой для чистки и стерилизации мелких деталей, не менее 1 шт.
• Минимум 1 аппликатор с зажимным основанием.
• Установка устройства 1 шт.
• КТ/МР М.А.К. (Mick-Alektiar-Cohen) набор аппликаторов внутритканевых гинекологических не менее 1 шт.
• Как минимум 1 шт. крепится к подвесной стенке транспортирующих труб.
• Поставлять.
1.3. Оборудование для высокодозной брахитерапии.
1.3.1 Должен быть удобен при транспортировке и иметь эргономичный дизайн. Должны быть колеса.
1.3.2 Должно быть не менее 15 каналов для внутриполостной высокодозной брахитерапии с источником активности Co-60 при доставке 74 ГБк ±10%.
1.3.3 Должны быть предусмотрены прецизионные двойные крепления для миниатюрного источника Co-60 и имитатора источника с непрерывным цифровым позиционированием, включая предоблучительное тестирование манекена на предмет безопасности и проверку длины катетера.
1.3.4 Должен иметь встроенный аккумулятор или ИБП для защиты от перебоев в подаче электроэнергии.
1.3.5 Должен быть кран для ручного удаления источника, пинцеты с длинной ручкой и аварийный контейнер, который должен вмещать не менее 81 ГБк Co-60 и быть достаточно большим, чтобы вместить максимально большой аппликатор.
1.3.6 На оборудовании должны быть все знаки безопасности на английском языке.
1.4 Расширенная система планирования лечения.
1.4.1 Система планирования лечения должна выполнять функции планирования, эксплуатации, контроля и мониторинга лечения. Должна быть одна платформа для планирования HDR. Система должна быть спроектирована так, чтобы планировать все участки тела в одной и той же программной среде. Это должно обеспечить возможность планирования лечения простаты в режиме реального времени на основе различных изображений, включая изображение ультразвуковой видеотрансляции.
1.4.2 Должен иметь удобный и понятный пользователю дизайн.
1.4.3 Часто повторяющиеся настройки лечения должны иметь возможность сохраняться в виде шаблона.
1.4.4 Должна быть предусмотрена функция быстрого поиска, позволяющая легко находить шаблоны.
1.4.2 Должен иметь доступ к паролю для всех пользователей, ведение журнала активности пользователей и передачи источников.
1.4.5 Уникальная база данных стандартных процедур для наборов жестких аппликаторов и линейных источников с автоматическим обновлением времени определения местоположения источника. Доступ к базе данных для целей редактирования программы должен контролироваться паролем и ограничиваться.
1.4.6 Уникальная идентификация пациента и подготовка плана лечения.
1.4.7 Отображение информации о состоянии, в том числе при отключении электроэнергии.
1.4.8 Онлайн видеозапись лечения с визуальным и графическим отображением процесса лечения.
1:4:9 Возможность распечатать весь протокол лечения после процедуры.
1.4.10 Возможность оптимизации дозы в зависимости от положения катетера и источника. 1.4.11 Система должна обеспечивать передачу изображений, соответствующих стандарту DICOM, от рентгеновского оборудования КТ и С-дуги.
1.4.12 Автоматическая онлайн-передача данных о пациенте и утвержденном плане лечения на панель управления лечением.
1:4:13 Компакт-диск или DVD-ROM, входящий в комплект поставки компьютера.
1.5 Система радиационного контроля зоны.
1.5.1 Система должна включать в себя следующие элементы:
• Радиохромная пленка для использования в дозиметрии.
• В помещении должен быть установлен дозиметр для измерения и контроля потенциальных уровней загрязнения.
• Кабели с низким уровнем шума для точных измерений.
• Персональный радиационный монитор со звуковым индикатором мощности дозы.
• Оценочный измеритель для измерения потенциального загрязнения в источнике во время испытаний на утечку.
2. Установка
2.1 Поставщик обязан предоставить консультационные услуги перед установкой, чтобы помочь конечному пользователю в подготовке помещений и оборудования. Это включает в себя оценку защитных требований помещения, обеспечение соответствующей электрической и механической инфраструктуры, а также предоставление рекомендаций по протоколам безопасности.
2.2 Поставщик осуществляет монтаж оборудования и сопутствующих деталей.
2.3 Подрядчик обязан предоставить полный перечень запасных частей и расходных материалов, необходимых для работы системы.
3. Разрешение на установку и координация.
3.1 Монтажные работы не следует начинать без соответствующего разрешения МАГАТЭ.
3.2 Поставщик должен предоставить все необходимые инструменты и квалифицированный персонал для установки оборудования и сопутствующей логистики, а также покрыть расходы на проезд, проживание и проживание.
4. Гарантия
4.1 На оборудование должна распространяться гарантия минимум на два года, охватывающая детали, работу, включая обновление аппаратного и программного обеспечения, начиная с даты эксплуатации.
4.2 Гарантия включает запасные части и замену.
4.3 Поставщик обязан осуществлять послегарантийное обслуживание.
5. Применимые стандарты и документы.
5.1 Оборудование должно соответствовать как минимум следующим международным стандартам:
• МЭК 60601-1:2005+AMD1:2012
• МЭК 60601-2-17:2013.
• МЭК 62083:2009.
• ИСО 2919:2012.
6. Упаковка
6.1 Оборудование должно быть упаковано в соответствии с международными стандартами для перевозки такого оборудования воздушным или автомобильным транспортом.
6.2 Оборудование должно быть новым, в заводской упаковке.
7. Поставлять
7.1 Участник-победитель должен доставить оборудование как минимум до международного аэропорта Звартноц.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ՈՒԱԿ-ԷԱՃԱՊՁԲ-24/98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срок поставки первого этапа заказа составляет. 120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ՈՒԱԿ-ԷԱՃԱՊՁԲ-24/98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ՈՒԱԿ-ԷԱՃԱՊՁԲ-24/98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ՈՒԱԿ-ԷԱՃԱՊՁԲ-24/98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