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1լ/գ</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ԵՋԷԿ-ԷԱՃԾՁԲ-24/85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Ջերմաէլեկտրակենտրոն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Արին-Բերդի 3-րդ նրբ., թիվ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ԵՋԷԿ-ԷԱՃԾՁԲ-24/85 հաշվպահական ծառայույթուններ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Պետրոսյան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Հեռ․ 011 47-26-11</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purchase@ytpc.am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Ջերմաէլեկտրակենտրոն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ԵՋԷԿ-ԷԱՃԾՁԲ-24/85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1լ/գ</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Ջերմաէլեկտրակենտրոն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Ջերմաէլեկտրակենտրոն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ԵՋԷԿ-ԷԱՃԾՁԲ-24/85 հաշվպահական ծառայույթուններ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Ջերմաէլեկտրակենտրոն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ԵՋԷԿ-ԷԱՃԾՁԲ-24/85 հաշվպահական ծառայույթուններ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ԵՋԷԿ-ԷԱՃԾՁԲ-24/85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purchase@ytpc.am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ԵՋԷԿ-ԷԱՃԾՁԲ-24/85 հաշվպահական ծառայույթուններ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D11C09" w:rsidRPr="00D11C09" w:rsidRDefault="00753E6E" w:rsidP="00D11C09">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ցուցակում</w:t>
      </w:r>
      <w:r w:rsidR="00D11C09"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lastRenderedPageBreak/>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387.22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4.24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427.49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2024.09.24.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76A1D" w:rsidRPr="00176A1D"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2C6066" w:rsidRDefault="002C6066" w:rsidP="002C6066">
      <w:pPr>
        <w:ind w:firstLine="375"/>
        <w:jc w:val="both"/>
        <w:rPr>
          <w:rFonts w:ascii="Sylfaen" w:hAnsi="Sylfaen" w:cs="Calibri"/>
          <w:sz w:val="20"/>
          <w:lang w:val="hy-AM"/>
        </w:rPr>
      </w:pPr>
      <w:r w:rsidRPr="002C6066">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0D0C27" w:rsidP="000D0C27">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244FD" w:rsidRPr="00C244FD">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Pr>
          <w:rFonts w:ascii="Calibri" w:hAnsi="Calibri" w:cs="Calibri"/>
          <w:sz w:val="20"/>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lastRenderedPageBreak/>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ԵՋԷԿ-ԷԱՃԾՁԲ-24/85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Ջերմաէլեկտրակենտրոն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ԵՋԷԿ-ԷԱՃԾՁԲ-24/85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ԵՋԷԿ-ԷԱՃԾՁԲ-24/85</w:t>
      </w:r>
      <w:r w:rsidR="00C21A31" w:rsidRPr="00C21A31">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82B97" w:rsidRPr="00FD1EE4" w:rsidTr="00787EFF">
        <w:trPr>
          <w:trHeight w:val="924"/>
        </w:trPr>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82B97" w:rsidRPr="00FD1EE4" w:rsidTr="00787EFF">
        <w:trPr>
          <w:trHeight w:val="924"/>
        </w:trPr>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155A6D" w:rsidP="00787EFF">
            <w:pPr>
              <w:rPr>
                <w:rFonts w:ascii="GHEA Grapalat" w:eastAsia="GHEA Grapalat" w:hAnsi="GHEA Grapalat" w:cs="GHEA Grapalat"/>
              </w:rPr>
            </w:pPr>
            <w:sdt>
              <w:sdtPr>
                <w:rPr>
                  <w:rFonts w:ascii="GHEA Grapalat" w:eastAsia="GHEA Grapalat" w:hAnsi="GHEA Grapalat" w:cs="GHEA Grapalat"/>
                </w:rPr>
                <w:id w:val="45428789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0" w:name="_heading=h.gjdgxs" w:colFirst="0" w:colLast="0"/>
      <w:bookmarkEnd w:id="10"/>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«ԵՋԷԿ-ԷԱՃԾՁԲ-24/85»*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Ջերմաէլեկտրակենտրոն ՓԲԸ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ԵՋԷԿ-ԷԱՃԾՁԲ-24/85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8"/>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«ԵՋԷԿ-ԷԱՃԾՁԲ-24/85»*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Ջերմաէլեկտրակենտրոն ՓԲԸ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ԵՋԷԿ-ԷԱՃԾՁԲ-24/85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ԵՋԷԿ-ԷԱՃԾՁԲ-24/85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16"/>
          <w:szCs w:val="16"/>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C626DB"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Pr>
          <w:rFonts w:asciiTheme="minorHAnsi" w:hAnsiTheme="minorHAnsi" w:cstheme="minorHAnsi"/>
          <w:color w:val="000000"/>
          <w:sz w:val="20"/>
          <w:szCs w:val="20"/>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Pr>
          <w:rFonts w:asciiTheme="minorHAnsi" w:hAnsiTheme="minorHAnsi" w:cstheme="minorHAnsi"/>
          <w:color w:val="000000"/>
          <w:sz w:val="16"/>
          <w:szCs w:val="16"/>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ԿԵրևանի ՋԵԿ ՓԲԸ-ի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հանձնման-ընդունման արձանագրությունը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զրո ամբողջ տըասներեքտասնորդական</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0,05</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xml:space="preserve"> (</w:t>
      </w:r>
      <w:r>
        <w:rPr>
          <w:rFonts w:ascii="Calibri" w:hAnsi="Calibri" w:cs="Calibri"/>
          <w:sz w:val="20"/>
          <w:szCs w:val="20"/>
          <w:highlight w:val="white"/>
          <w:lang w:val="hy-AM"/>
        </w:rPr>
        <w:t>0,05</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զրո ամբողջ հինգ հարյուրերրորդական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7.4 Պայմանագրի հետ կապված վեճերը ենթակա են քննության Հայաստանի Հանրապետության դատարաններում։</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sectPr w:rsidR="00070359"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գործում է հայտի ապահովում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 ների կատար-ման պայմանն ուժի մեջ մտնելու օրվանից մեկ տարվա  ընթացքում 
                    </w:t>
              </w:r>
            </w:p>
          </w:tc>
        </w:tr>
      </w:tbl>
    </w:p>
    <w:p w:rsidR="00C626DB" w:rsidRDefault="001D2630" w:rsidP="00C626DB">
      <w:pPr>
        <w:pStyle w:val="NormalWeb"/>
      </w:pPr>
      <w:r w:rsidRPr="00C65BF5">
        <w:rPr>
          <w:rFonts w:ascii="Calibri" w:hAnsi="Calibri" w:cs="Calibri"/>
          <w:i/>
          <w:sz w:val="18"/>
          <w:szCs w:val="18"/>
          <w:lang w:val="pt-BR"/>
        </w:rPr>
        <w:t>*</w:t>
      </w:r>
      <w:r w:rsidR="00C626DB">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C626DB" w:rsidRDefault="00C626DB" w:rsidP="00C626DB">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D048A" w:rsidTr="00833C6F">
        <w:trPr>
          <w:tblCellSpacing w:w="7" w:type="dxa"/>
          <w:jc w:val="center"/>
        </w:trPr>
        <w:tc>
          <w:tcPr>
            <w:tcW w:w="0" w:type="auto"/>
            <w:vAlign w:val="center"/>
          </w:tcPr>
          <w:p w:rsidR="00C64A88" w:rsidRPr="002C08AA" w:rsidRDefault="00155A6D" w:rsidP="00833C6F">
            <w:pPr>
              <w:jc w:val="center"/>
              <w:rPr>
                <w:rFonts w:ascii="Calibri" w:hAnsi="Calibri" w:cs="Calibri"/>
                <w:iCs/>
                <w:sz w:val="21"/>
                <w:szCs w:val="21"/>
                <w:lang w:val="pt-BR"/>
              </w:rPr>
            </w:pPr>
            <w:r w:rsidRPr="00155A6D">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3BE" w:rsidRDefault="00C673BE">
      <w:r>
        <w:separator/>
      </w:r>
    </w:p>
  </w:endnote>
  <w:endnote w:type="continuationSeparator" w:id="1">
    <w:p w:rsidR="00C673BE" w:rsidRDefault="00C67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3BE" w:rsidRDefault="00C673BE">
      <w:r>
        <w:separator/>
      </w:r>
    </w:p>
  </w:footnote>
  <w:footnote w:type="continuationSeparator" w:id="1">
    <w:p w:rsidR="00C673BE" w:rsidRDefault="00C673BE">
      <w:r>
        <w:continuationSeparator/>
      </w:r>
    </w:p>
  </w:footnote>
  <w:footnote w:id="2">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bookmarkStart w:id="3" w:name="_GoBack"/>
      <w:bookmarkEnd w:id="3"/>
    </w:p>
  </w:footnote>
  <w:footnote w:id="3">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4">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5">
    <w:p w:rsidR="00CC51BF" w:rsidRPr="00D60526" w:rsidRDefault="00CC51BF" w:rsidP="000242F3">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C671D-4516-4772-930E-42085254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49</Pages>
  <Words>16689</Words>
  <Characters>95132</Characters>
  <Application>Microsoft Office Word</Application>
  <DocSecurity>0</DocSecurity>
  <Lines>792</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111598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2023-08-21T12:48:00Z</dcterms:modified>
</cp:coreProperties>
</file>