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FD" w:rsidRPr="00E62FFD" w:rsidRDefault="00E62FFD" w:rsidP="00E62FFD">
      <w:pPr>
        <w:jc w:val="center"/>
        <w:rPr>
          <w:rFonts w:ascii="GHEA Grapalat" w:hAnsi="GHEA Grapalat"/>
          <w:lang w:val="hy-AM"/>
        </w:rPr>
      </w:pPr>
      <w:r w:rsidRPr="00E62FFD">
        <w:rPr>
          <w:rFonts w:ascii="GHEA Grapalat" w:hAnsi="GHEA Grapalat"/>
          <w:lang w:val="hy-AM"/>
        </w:rPr>
        <w:t>Տեխնիկական բնութագիր</w:t>
      </w: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3402"/>
        <w:gridCol w:w="708"/>
        <w:gridCol w:w="1134"/>
        <w:gridCol w:w="1134"/>
        <w:gridCol w:w="850"/>
      </w:tblGrid>
      <w:tr w:rsidR="00531FC4" w:rsidRPr="002C785E" w:rsidTr="00FF1266">
        <w:tc>
          <w:tcPr>
            <w:tcW w:w="1101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01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402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708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1134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50" w:type="dxa"/>
            <w:vAlign w:val="center"/>
          </w:tcPr>
          <w:p w:rsidR="00531FC4" w:rsidRPr="002C785E" w:rsidRDefault="00531FC4" w:rsidP="00531F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</w:tr>
      <w:tr w:rsidR="002C785E" w:rsidRPr="002C785E" w:rsidTr="00FF1266">
        <w:trPr>
          <w:trHeight w:val="557"/>
        </w:trPr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լաբորատորիական ցենտրիֆուգներ և պարագաներ</w:t>
            </w:r>
          </w:p>
        </w:tc>
        <w:tc>
          <w:tcPr>
            <w:tcW w:w="3402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Ցենտրիֆուգա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Լաբորատորիայում անհրաժեշտ է ցենտրիֆուգեր` արյան տարբեր բաղադրիչներն անալիզի համար առանձնացնելու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Գործառնական պահանջներ.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Կոմպակտ կոնստրուկցիա ՝ առանց վիբրացիայի աշխատելու համար;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Սեղանին դրվող տարբերակ;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Փորձանոթի տարողություն. ոչ պակաս քան 5-ից 15 մլ («Վակուտայներ» փորձանոթներ) միջակայքում;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Կառավարման վահանակ (ոչ պակաս քան)- մեկնարկի / դադարեցման անջատիչի, դինամիկ արգելակների, արագության աստիճանական կարգավորիչ ժամանակի չափիչով, զրոյական մեկնարկի անջատիչով և արագության ցուցիչ ՝ ժամանակաչափով;                                                                                                                                                  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Դռան արգելափակում;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Սպասարկում - անխոզանակ շարժիչ` ճշգրիտ արագության նախնական ընտրությամբ և ցուցադրմամբ;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Արագության տիրույթ. ոչ պակաս քան 200-ից 5000 պտ / րոպե տիրույթում;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Համակարգի կազմաձևման պարագաներ, պահեստամասեր և ծախսվող նյութեր;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Ցենտրիֆուգը պետք է հագեցած լինի ֆիքսված անկյան ռոտորով:;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Փորձանոթների դիրքերի քանակն անկյունային ռոտորում՝ ոչ պակաս քան 12 փորձանոթ;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pStyle w:val="ListParagraph"/>
              <w:tabs>
                <w:tab w:val="left" w:pos="-72"/>
              </w:tabs>
              <w:ind w:left="70"/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</w:pP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-CE Mark (Directive 93/42/EEC)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կամ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 FDA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կամ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 xml:space="preserve"> 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ru-RU" w:eastAsia="ru-RU"/>
              </w:rPr>
              <w:t>համարժեք</w:t>
            </w:r>
            <w:r w:rsidRPr="002C785E">
              <w:rPr>
                <w:rFonts w:ascii="GHEA Grapalat" w:eastAsia="Times New Roman" w:hAnsi="GHEA Grapalat"/>
                <w:sz w:val="18"/>
                <w:szCs w:val="18"/>
                <w:lang w:val="en-GB" w:eastAsia="ru-RU"/>
              </w:rPr>
              <w:t>: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բժշկական սարքերի հավաքածուներ</w:t>
            </w:r>
          </w:p>
        </w:tc>
        <w:tc>
          <w:tcPr>
            <w:tcW w:w="3402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Ավտոմատ   հեմատոլոգիական վերլուծիչ;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Հետազոտման պարամետրները` ոչ պակաս քան 26 ցուցանիշ հաշվելու հնարավորություն + հիստոգրամներ և ստագրամներ;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WBC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Lym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Mon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Neu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Bas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Eos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#,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Lym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Neu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Bas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Eos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%,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RBC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HGB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HCT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MCH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MCHC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RDW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CV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RDW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SD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PLT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MPV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PDW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PCT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P</w:t>
            </w: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LCR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Արտադրողականությունը` ոչ պակաս քան 20 նմուշ 1 ժամում;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Շահագործման համար օգտագործվող ռեագենտները` ոչ ավել քան 4 ռեագենտ;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Ռեակտիվները ճանաչելու գծիկավոր կամ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QR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կոդ կարդացող միավորի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Փորձանոթի նույնականացման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Փորձանոթների ներբեռնումը՝ շարունակական ներբեռնում;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Ոչ պակաս քան 7'' գունավոր հպումային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LCD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կամ 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TFT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դիսպլեյ;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Օգտագործվող փորձանոթների տեսակներ,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Vacutainer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Vacuette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 xml:space="preserve">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Հիշողությունը` ոչ պակաս քան 5000 նմուշների արդյունքները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Որակի ստուգում` որակի ստուգման ծրագրերի առկայություն` </w:t>
            </w:r>
            <w:proofErr w:type="spellStart"/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Levey</w:t>
            </w:r>
            <w:proofErr w:type="spellEnd"/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Jennings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Լեզուն` ոչ պակաս քան անգլերեն;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Սերիական ինտերֆեյսի պորտերի առկայություն՝ համակարգչին և տպիչին միանալու համար, 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USB</w:t>
            </w:r>
            <w:r w:rsidRPr="002C785E"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Ոչ պակաս քան 1000 թեստի համար ռեագենտ;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lastRenderedPageBreak/>
              <w:t>Համակարգի լվացման հեղուկներ;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-</w:t>
            </w:r>
            <w:r w:rsidRPr="002C785E">
              <w:rPr>
                <w:rFonts w:ascii="GHEA Grapalat" w:hAnsi="GHEA Grapalat"/>
                <w:sz w:val="18"/>
                <w:szCs w:val="18"/>
                <w:lang w:val="en-US"/>
              </w:rPr>
              <w:t>ISO</w:t>
            </w:r>
            <w:r w:rsidRPr="002C785E">
              <w:rPr>
                <w:rFonts w:ascii="GHEA Grapalat" w:hAnsi="GHEA Grapalat"/>
                <w:sz w:val="18"/>
                <w:szCs w:val="18"/>
              </w:rPr>
              <w:t>13485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2C785E">
            <w:pPr>
              <w:jc w:val="center"/>
              <w:rPr>
                <w:rFonts w:ascii="GHEA Grapalat" w:hAnsi="GHEA Grapalat"/>
                <w:lang w:val="en-GB"/>
              </w:rPr>
            </w:pPr>
            <w:r w:rsidRPr="002C785E">
              <w:rPr>
                <w:rFonts w:ascii="GHEA Grapalat" w:hAnsi="GHEA Grapalat"/>
                <w:lang w:val="en-GB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2C785E">
            <w:pPr>
              <w:jc w:val="center"/>
              <w:rPr>
                <w:rFonts w:ascii="GHEA Grapalat" w:hAnsi="GHEA Grapalat"/>
                <w:lang w:val="hy-AM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արյան վերլուծիչներ</w:t>
            </w:r>
          </w:p>
        </w:tc>
        <w:tc>
          <w:tcPr>
            <w:tcW w:w="3402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Կոագուլոմետր կիսաավտոմատ ;</w:t>
            </w:r>
          </w:p>
          <w:p w:rsidR="005755AD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Հետազոտման հնարավոր պարամետրները` ոչ պակաս քան PT </w:t>
            </w:r>
            <w:r w:rsidR="005755AD">
              <w:rPr>
                <w:rFonts w:ascii="GHEA Grapalat" w:hAnsi="GHEA Grapalat"/>
                <w:sz w:val="18"/>
                <w:szCs w:val="18"/>
                <w:lang w:val="hy-AM"/>
              </w:rPr>
              <w:t>(%, INR, Ratio), APTT, TT, FIB։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Բոլոր տեսակի ռեակտիվներով աշխատելու հնարավորությամբ (բաց համակարգ);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Չափման խցիկ` ոչ պակաս քան 4 անկախ չափման խցիկ;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Թերմոստատ՝ 37°C± 0,5°C ոչ պակաս քան 15 տեղ նմուշի համար և 2 տեղ ռեագենտների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Հետազոտության ավտոմատ ստարտի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Ոչ պակաս քան 4'' գունավոր հպումային LCD կամ TFT դիսպլեյ;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Համապատասխան միկրոպիպետի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Տվյալների արտահանում/ներմուծում` ոչ պակաս քան USBx2, տպիչին, գծիկավոր կոդ կամ QR կոդ կարդացող սարքի, համակարգչին միանալու համար: LIS համակարգին միանալու հնարավորություն;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Մեկնարկի համար ոչ պակաս քան </w:t>
            </w:r>
            <w:r w:rsidR="005755AD" w:rsidRPr="005755AD">
              <w:rPr>
                <w:rFonts w:ascii="GHEA Grapalat" w:hAnsi="GHEA Grapalat"/>
                <w:sz w:val="18"/>
                <w:szCs w:val="18"/>
                <w:lang w:val="hy-AM"/>
              </w:rPr>
              <w:t>PT (%, INR, Ratio)-500</w:t>
            </w:r>
            <w:r w:rsidR="00FF126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  <w:r w:rsidR="005755AD" w:rsidRPr="005755AD">
              <w:rPr>
                <w:rFonts w:ascii="GHEA Grapalat" w:hAnsi="GHEA Grapalat"/>
                <w:sz w:val="18"/>
                <w:szCs w:val="18"/>
                <w:lang w:val="hy-AM"/>
              </w:rPr>
              <w:t>, APTT-500</w:t>
            </w:r>
            <w:r w:rsidR="00FF1266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</w:t>
            </w:r>
            <w:r w:rsidR="005755AD" w:rsidRPr="005755AD">
              <w:rPr>
                <w:rFonts w:ascii="GHEA Grapalat" w:hAnsi="GHEA Grapalat"/>
                <w:sz w:val="18"/>
                <w:szCs w:val="18"/>
                <w:lang w:val="hy-AM"/>
              </w:rPr>
              <w:t>, TT-500</w:t>
            </w:r>
            <w:r w:rsidR="00FF126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  <w:r w:rsidR="005755AD" w:rsidRPr="005755AD">
              <w:rPr>
                <w:rFonts w:ascii="GHEA Grapalat" w:hAnsi="GHEA Grapalat"/>
                <w:sz w:val="18"/>
                <w:szCs w:val="18"/>
                <w:lang w:val="hy-AM"/>
              </w:rPr>
              <w:t xml:space="preserve">, FIB-500 </w:t>
            </w:r>
            <w:r w:rsidR="00FF126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հատ </w:t>
            </w:r>
            <w:r w:rsidR="005755AD" w:rsidRPr="005755AD">
              <w:rPr>
                <w:rFonts w:ascii="GHEA Grapalat" w:hAnsi="GHEA Grapalat"/>
                <w:sz w:val="18"/>
                <w:szCs w:val="18"/>
                <w:lang w:val="hy-AM"/>
              </w:rPr>
              <w:t xml:space="preserve">թեստերի 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համար ռեագենտների առկայություն;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Տեղադրում և մեկնարկ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Օգտագործման ձեռնարկ հայերեն 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կամ անգլերեն կամ ռուսերեն;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24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bookmarkStart w:id="0" w:name="_GoBack"/>
            <w:bookmarkEnd w:id="0"/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rPr>
          <w:trHeight w:val="70"/>
        </w:trPr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բժշկական սարքերի հավաքածուներ</w:t>
            </w:r>
          </w:p>
        </w:tc>
        <w:tc>
          <w:tcPr>
            <w:tcW w:w="3402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Մանրէազերծիչ չոր օդային;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Օգտակար ծավալը ոչ պակաս քան 80 լ;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Արտաքին պատյանը պատրաստված է չժանգոտվող պողպատից: Ներքին կառուցվածքը՝ ոչ պակաս քան երկու կարգավորելի ներքին դարակաշարեր, դուռը ամբողջությամբ պատրաստված է չժանգոտվող պողպատից կամ ջերմակայուն ապակուց;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Ներքին կառուցվածքը կամ դուռը` ոչ տոքսիկ ռետինե շեղբով, մեկուսացված է բարձրորակ ապակյա մանրաթելով;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Կարգավորվող օդափոխման թունելներ, տեղադրված աջ (կամ ձախ) կողմի ներքևում և ձախ (կամ աջ) կողմի վերևում տաք օդի ճշգրտման և շրջանառության համար, ինչը օգտակար է սարքի արագ սառեցման համար;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Էլեկտրական մասը մեկուսացված է և պաշտպանված է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Ժամանակաչափ ոչ պակաս քան 0-ից 120 րոպե միջակայքում, որն անջատում է սարքը ծրագրավորված ժամանակի վերջում;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Ջերմաչափի չափման տիրույթը ոչ պակաս քան 50°С - 200°C միջակայքում;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Ջերմակարգավորիչի տիրույթը ոչ պակաս, քան 30°С - 200°C;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թերմոստատի առկայություն;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Վոլտ, 50/60 Հց;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Տեղադրում և մեկնարկ;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Օգտագործման ձեռնարկ հայերեն 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Լրակազմում ներառված են բոլոր անհրաժեշտ լրացուցիչ սարքերը և պարագաները, որոնք անհրաժեշտ են լիարժեք գործունեության համար 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24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ջրի զտման սարքավորումներ</w:t>
            </w:r>
          </w:p>
        </w:tc>
        <w:tc>
          <w:tcPr>
            <w:tcW w:w="3402" w:type="dxa"/>
          </w:tcPr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թորիչը պետք է հեռացնի լուծվող պինդ նյութերը և պիրոգենները ջրի ծորակի կամ լրացուցիչ մշակված ջրից;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Ջրի թորիչը պետք է հագեցած լինի թերմոստատով, իսկ ջրի մակարդակի անջատիչը պետք է ապահովի ավտոմատ շահագործում;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պաշտպանված լինի գերտաքացումից` անջատելով, երբ ջրամատակարարումն ընդհատվում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Հեշտ մաքրվում է` կոնդենսատը սարքի մարմնից հանելով;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Չժանգոտվող պողպատից երկպատանի կամերան խնայում է էլեկտրաէներգիան;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Տարողությունը՝ 10 լ, թորած ջրի ելքը՝ ոչ պակաս քան 10 լ/ ժ;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Նյութը;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Ներքին նյութը՝ չժանգոտվող պողպատ;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Արտաքին նյութ՝ չժանգոտվող պողպատ կամ պողպատյա թիթեղ;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սարք;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ունենա ջրի մակարդակի անջատիչ;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Պետք է ունենա գերտաքացման թերմոստատ;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Էլեկտրոսնուցում՝ 220 Վ, 50/60 Հց:;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Հզորություն՝ ոչ ավելի քան 10 կՎ;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 և պարագաներ;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Տեղադրում և մեկնարկ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Աշխատակազմի ուսուցում տեղում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 xml:space="preserve">Օգտագործման ձեռնարկ հայերեն 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կամ անգլերեն կամ ռուսերեն ;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Սարքավորումը պետք է լինի նոր, չօգտագործված;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 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Երաշխիքը ոչ պակաս քան 12 ամիս;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Որակի վկայականներ 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-ISO13485 կամ ISO9001 կամ համարժեք;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-CE Mark (Directive 93/42/EEC)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: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էլեկտրասրտագրիչ</w:t>
            </w:r>
          </w:p>
        </w:tc>
        <w:tc>
          <w:tcPr>
            <w:tcW w:w="3402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ԷՍԳ շարժական // Electrocardiograph portable // Портативный электрокардиограф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Ձայնագրող ԷՍԳ արտածումներ. 12 ստանդարտ արտածումներ,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Ձայնագրող կանալներ. 1/3/6/12, օգտագործողի ընտրությամբ,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LCD դիսփլեյ. անկյունագիծը ոչ պակաս քան 8,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Արտածումների փոխումը. ձեռքով և ավտոմատ, Զգայունություն, մմ / մվ՝ ոչ պակաս քան 5, 10, 20, ավտոմատ, Կարգաբերման ազդանշան. ավտոմատ և ձեռքով,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ԷՍԳ չափումներ՝ բոլոր արտածումները, միջին, ճշգրտված HR- ի միջին RR PR- ի միջակայքում QRS տևողություն QT ընդմիջում և QTc միջակայք, Hodges, Bazzet և Fridericia- ի բանաձևերով առավելագույն R [V5] կամ [V6] և S [V1, Սոկոլով-Լիոն ինդեքս P, R, T առանցք,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Հաճախականությունների սահմանը, Hz ախտորոշիչ.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Դեֆիբրիլյացիայի պաշտպանություն ըստ AAMI / IEC 60601-2-25: 2011 ստանդարտներ,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Չֆիլտրացված՝ ոչ պակաս քան 0,05… 150 Հց,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Ձայնագրիչ. INOP-ի կառավարումն անկախ յուրաքանչյուր էլեկտրոդի և պեյսմեյկերի հայտնաբերման համար,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Ձայնագրման եղանակը` ջերմային թուղթ Տարլուծումը առնվազն՝ 8 կետ / մմ,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Ձայնագրման արագությունը՝ մմ / վրկ՝ 5 /10 / 25/50 օգտագործողի կողմից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ընտրելի,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Ներքին վերալիցքավորվող մարտկոց,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Մարտկոցի գործարկման ժամանակը. ոչ պակաս քան 90 րոպե,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Միացման ձևը՝ ստանդարտ կամ կաբրերա,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Էլեկտրոսնուցումը ՝ 220 Վ / 50 Հց: Ռուսերեն և անգլերեն մենյուի առկայություն,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Աքսեսուարներ</w:t>
            </w: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`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Հիվանդի</w:t>
            </w:r>
            <w:proofErr w:type="spellEnd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մալուխ</w:t>
            </w:r>
            <w:proofErr w:type="spellEnd"/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Կրծքավանդակի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վերջույթների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6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էլեկտրոդ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վերջույթների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էլեկտրոդներ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շիշ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ԷՍԳ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գել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 w:rsidP="002C785E">
            <w:pPr>
              <w:pStyle w:val="ListParagraph"/>
              <w:numPr>
                <w:ilvl w:val="0"/>
                <w:numId w:val="16"/>
              </w:numPr>
              <w:ind w:left="-72" w:firstLine="72"/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թղթի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փաթույթ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Լրակազմ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պարագաներ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`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Տեղադրում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մեկնարկ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ուսուցում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Օգտագործման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ձեռնարկ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հայերեն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անգլերեն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ռուսերեն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Սարքավորումը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պետք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լինի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նոր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չօգտագործված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Լրակազմը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ներառում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բոլոր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լրացուցիչ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սարքերը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պարագաները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որոնք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լիարժեք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գործունեության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ind w:left="0"/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Երաշխիքը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ոչ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պակաս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քան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12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ամիս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  <w:t>,</w:t>
            </w:r>
          </w:p>
          <w:p w:rsidR="002C785E" w:rsidRPr="002C785E" w:rsidRDefault="002C785E">
            <w:pPr>
              <w:pStyle w:val="ListParagraph"/>
              <w:spacing w:after="0"/>
              <w:ind w:left="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Որակի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վկայականներ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2C785E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)` </w:t>
            </w:r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ISO13485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CE Mark (Directive 93/42/EEC)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FDA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C785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</w:p>
          <w:p w:rsidR="002C785E" w:rsidRPr="002C785E" w:rsidRDefault="002C785E">
            <w:pPr>
              <w:pStyle w:val="ListParagraph"/>
              <w:spacing w:after="0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կոլպոսկոպ</w:t>
            </w:r>
          </w:p>
        </w:tc>
        <w:tc>
          <w:tcPr>
            <w:tcW w:w="3402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Colposcope // Կոլպոսկոպ // Кольпоскоп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Կոլպոսկոպը ճշգրիտ օպտիկական գործիք է, որը նախատեսված է գինեկոլոգիական հետազոտության և ախտորոշման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Սարքի մեծացման շնորհիվ կարելի է հստակ տեսնել հեշտոցի պաթոլոգիական փոփոխությունները, որոնք անզեն աչքով հնարավոր չէ տեսնել։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Աշխատանքային հեռավորությունը՝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290 մմ: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Դիտարկման անկյունը՝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45°թեքությամբ բինօկուլյար դիտարկման սարք: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Օկուլյարի խոշորացումը՝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ոչ պակաս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քան 16 անգամ: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Միջբիբային հեռավորությունը՝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50 մմ -75 մմ միջակայքում: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Աճի փոփոխությունը.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5 քայլք: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0,4X; 0,66 X; 1x; 1,5 X; 2,5 x: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Ընդհանուր խոշորացում՝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 անգամ, 4 անգամ, 6 անգամ, 10 անգամ, 16 անգամ: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Գծային դաշտը՝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90, 55, 37, 24 և 15 մմ, շեղումը ոչ ավելի, քան 10%: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Տեսախցիկի ադապտեր՝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C-աձև ոչ պակաս քան 1/3 դյույմ տրամագծով գունավոր CCD տեսախցիկը միացնելու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Հավասարակշռող լծակ՝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կարգավորելի հակակշիռ: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Կոաքսիալ լուսավորություն LED լույսի աղբյուրի հետ, պայծառությունը կարգավորվող։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Լուսավորությունը՝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 պակաս քան 30000 լյուքս: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Ֆիլտրը՝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կանաչ ֆիլտրի առկայություն: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Ստենդ: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կարճ սյուն, որը տեղադրված է ոչ պակաս քան հինգ աստղանի հիմքի վրա: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Լրացուցիչ պարագաներ.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Ցուցադրություն՝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Տեսախցիկ՝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Տեսախցիկի ադապտեր՝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Մոնիտոր`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առկա է  (ոչ պակաս քան 17 դյույմ):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Ոսպնյակներ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(F = 230 մմ և F = 280 մմ)` առկա է: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Լրակազմ և պարագաներ.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Տեղադրում և մեկնարկ: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Աշխատակազմի ուսուցում տեղում: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Օգտագործման ձեռնարկ հայերեն կամ անգլերեն կամ ռուսերեն: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Սարքավորումը պետք է լինի նոր, չօգտագործված: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Լրակազմը ներառում է բոլոր անհրաժեշտ լրացուցիչ սարքերը և պարագաները, որոնք անհրաժեշտ են լիարժեք գործունեության համար: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Երաշխիքը ոչ պակաս քան 12 ամիս: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Որակի վկայականներ </w:t>
            </w: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lastRenderedPageBreak/>
              <w:t>(առկայություն).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ISO13485 կամ  համարժեք: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CE Mark (Directive 93/42/EEC)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 FDA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GB"/>
              </w:rPr>
              <w:t>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լսողության չափման սարքեր</w:t>
            </w:r>
          </w:p>
        </w:tc>
        <w:tc>
          <w:tcPr>
            <w:tcW w:w="3402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Օտոսկոպ // Otoscope //  Отоскоп</w:t>
            </w: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 xml:space="preserve"> Տեսակը`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ուղիղ օտոսկոպ,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Լույսի գույնը`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սպիտակ / դեղին,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Ոսպնյակի խոշորացում`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3X,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Ականջի ծայրակալներ՝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2,4/3/4/5 մմ x 2,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Ականջի ծայրակալների առկայություն՝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50 հատ մեծահասակների համար և ոչ պակաս քան 50 հատ մանկահասակների համար,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Լամպը՝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LED, ոչ պակաս քան 5000 աշխատանքային ժամ կյանքի տևողությամբ,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Լուսավորությունը՝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24 լյումեն,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Գույնի ջերմաստիճանը՝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6000 Կելվին,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Պահպանման պատյանի առկայություն,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Սարքավորումը պետք է լինի նոր, չօգտագործված,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Երաշխիքը՝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ոչ պակաս քան 12 ամիս,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hy-AM"/>
              </w:rPr>
              <w:t>Որակի վկայականներ (առկայություն)՝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ISO13485 կամ ISO 10942 կամ ISO 9001 կամ համարժեք,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CE Mark (Directive 93/42/EEC)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FDA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r w:rsidRPr="002C785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2C785E" w:rsidRPr="002C785E" w:rsidTr="00FF1266">
        <w:tc>
          <w:tcPr>
            <w:tcW w:w="11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արյան վերլուծիչներ</w:t>
            </w:r>
          </w:p>
        </w:tc>
        <w:tc>
          <w:tcPr>
            <w:tcW w:w="3402" w:type="dxa"/>
            <w:vAlign w:val="center"/>
          </w:tcPr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Հեմոգլոբինոմետր</w:t>
            </w:r>
            <w:r w:rsidRPr="002C785E"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Արյան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մեջ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հեմոգլոբինի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և հեմատոկրիտի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քանակական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վերլուծիչ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մեթոդը՝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հեմոգլոբինցիանիդային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տիրույթ՝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0-25,6 g/dL: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միավոր՝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պակաս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g/dL, g/L, mmol/l: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Չափման</w:t>
            </w:r>
            <w:r w:rsidRPr="002C785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տևողություն՝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ոչ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ավել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քան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60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վրկ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Նմուշ՝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Կապիլյար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արյուն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Օգտագործվող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րեագենտներ՝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միկրոկյուվետ։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Ծրագիր՝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Անգլերեն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Ռուսերեն։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Որակի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սերտիֆիկատների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առկայություն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`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նվազագույնը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CE, ISO 9001 , ISO 13485</w:t>
            </w:r>
            <w:r w:rsidRPr="002C785E">
              <w:rPr>
                <w:rFonts w:ascii="GHEA Grapalat" w:hAnsi="GHEA Grapalat" w:cs="Tahoma"/>
                <w:sz w:val="18"/>
                <w:szCs w:val="18"/>
                <w:lang w:val="hy-AM"/>
              </w:rPr>
              <w:t>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Էլեկտրոսնուցում՝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220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մարտկոց։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Տեղադրում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միացում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,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փորձարկում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և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պատվիրատույի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անձնակազմի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ուսուցանում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  <w:lang w:val="hy-AM"/>
              </w:rPr>
              <w:t>տեղում</w:t>
            </w:r>
            <w:r w:rsidRPr="002C785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: </w:t>
            </w:r>
          </w:p>
          <w:p w:rsidR="002C785E" w:rsidRPr="002C785E" w:rsidRDefault="002C785E">
            <w:pPr>
              <w:spacing w:line="276" w:lineRule="auto"/>
              <w:jc w:val="both"/>
              <w:rPr>
                <w:rFonts w:ascii="GHEA Grapalat" w:hAnsi="GHEA Grapalat" w:cs="Arial AMU"/>
                <w:sz w:val="18"/>
                <w:szCs w:val="18"/>
              </w:rPr>
            </w:pPr>
            <w:r w:rsidRPr="002C785E">
              <w:rPr>
                <w:rFonts w:ascii="GHEA Grapalat" w:hAnsi="GHEA Grapalat" w:cs="Sylfaen"/>
                <w:sz w:val="18"/>
                <w:szCs w:val="18"/>
              </w:rPr>
              <w:t>Երաշխիք՝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2C785E">
              <w:rPr>
                <w:rFonts w:ascii="GHEA Grapalat" w:hAnsi="GHEA Grapalat" w:cs="Sylfaen"/>
                <w:sz w:val="18"/>
                <w:szCs w:val="18"/>
              </w:rPr>
              <w:t>նվազագույնը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r w:rsidRPr="002C785E">
              <w:rPr>
                <w:rFonts w:ascii="GHEA Grapalat" w:hAnsi="GHEA Grapalat" w:cs="Sylfaen"/>
                <w:sz w:val="18"/>
                <w:szCs w:val="18"/>
              </w:rPr>
              <w:t>տարի</w:t>
            </w:r>
            <w:r w:rsidRPr="002C785E">
              <w:rPr>
                <w:rFonts w:ascii="GHEA Grapalat" w:hAnsi="GHEA Grapalat" w:cs="Calibri"/>
                <w:sz w:val="18"/>
                <w:szCs w:val="18"/>
              </w:rPr>
              <w:t>:</w:t>
            </w:r>
          </w:p>
          <w:p w:rsidR="002C785E" w:rsidRPr="002C785E" w:rsidRDefault="002C785E">
            <w:pPr>
              <w:spacing w:line="276" w:lineRule="auto"/>
              <w:rPr>
                <w:rFonts w:ascii="GHEA Grapalat" w:hAnsi="GHEA Grapalat" w:cs="Arial"/>
                <w:b/>
                <w:bCs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D1454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DD0E31" w:rsidRDefault="00DD0E31">
      <w:pPr>
        <w:rPr>
          <w:rFonts w:ascii="GHEA Grapalat" w:hAnsi="GHEA Grapalat"/>
          <w:lang w:val="en-GB"/>
        </w:rPr>
      </w:pPr>
    </w:p>
    <w:p w:rsidR="00B23066" w:rsidRDefault="00B23066">
      <w:pPr>
        <w:rPr>
          <w:rFonts w:ascii="GHEA Grapalat" w:hAnsi="GHEA Grapalat"/>
          <w:lang w:val="en-GB"/>
        </w:rPr>
      </w:pPr>
    </w:p>
    <w:p w:rsidR="00637BBB" w:rsidRDefault="00637BBB">
      <w:pPr>
        <w:rPr>
          <w:rFonts w:ascii="GHEA Grapalat" w:hAnsi="GHEA Grapalat"/>
          <w:lang w:val="en-GB"/>
        </w:rPr>
      </w:pPr>
    </w:p>
    <w:p w:rsidR="00637BBB" w:rsidRPr="00637BBB" w:rsidRDefault="00637BBB">
      <w:pPr>
        <w:rPr>
          <w:rFonts w:ascii="GHEA Grapalat" w:hAnsi="GHEA Grapalat"/>
          <w:lang w:val="en-GB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B23066" w:rsidRDefault="00B23066">
      <w:pPr>
        <w:rPr>
          <w:rFonts w:ascii="GHEA Grapalat" w:hAnsi="GHEA Grapalat"/>
        </w:rPr>
      </w:pPr>
    </w:p>
    <w:p w:rsidR="00E62FFD" w:rsidRPr="00E62FFD" w:rsidRDefault="00E62FFD" w:rsidP="00E62FFD">
      <w:pPr>
        <w:jc w:val="center"/>
        <w:rPr>
          <w:rFonts w:ascii="GHEA Grapalat" w:hAnsi="GHEA Grapalat"/>
          <w:sz w:val="44"/>
          <w:lang w:val="en-GB"/>
        </w:rPr>
      </w:pPr>
      <w:r w:rsidRPr="00E62FFD">
        <w:rPr>
          <w:rFonts w:ascii="GHEA Grapalat" w:hAnsi="GHEA Grapalat"/>
          <w:sz w:val="28"/>
          <w:szCs w:val="16"/>
        </w:rPr>
        <w:t>техническая характеристика</w:t>
      </w:r>
    </w:p>
    <w:p w:rsidR="00E62FFD" w:rsidRDefault="00E62FFD">
      <w:pPr>
        <w:rPr>
          <w:rFonts w:ascii="GHEA Grapalat" w:hAnsi="GHEA Grapalat"/>
          <w:lang w:val="en-GB"/>
        </w:rPr>
      </w:pP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3260"/>
        <w:gridCol w:w="850"/>
        <w:gridCol w:w="1134"/>
        <w:gridCol w:w="1134"/>
        <w:gridCol w:w="850"/>
      </w:tblGrid>
      <w:tr w:rsidR="00E62FFD" w:rsidRPr="002C785E" w:rsidTr="00FD4666">
        <w:tc>
          <w:tcPr>
            <w:tcW w:w="1101" w:type="dxa"/>
            <w:vAlign w:val="center"/>
          </w:tcPr>
          <w:p w:rsidR="00E62FFD" w:rsidRPr="002C785E" w:rsidRDefault="00E62FFD" w:rsidP="00FD46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 xml:space="preserve">номер предусмотренного </w:t>
            </w:r>
            <w:r w:rsidRPr="002C785E">
              <w:rPr>
                <w:rFonts w:ascii="GHEA Grapalat" w:hAnsi="GHEA Grapalat"/>
                <w:spacing w:val="-6"/>
                <w:sz w:val="18"/>
                <w:szCs w:val="18"/>
              </w:rPr>
              <w:t>приглашением</w:t>
            </w:r>
            <w:r w:rsidRPr="002C785E">
              <w:rPr>
                <w:rFonts w:ascii="GHEA Grapalat" w:hAnsi="GHEA Grapalat"/>
                <w:sz w:val="18"/>
                <w:szCs w:val="18"/>
              </w:rPr>
              <w:t xml:space="preserve"> лота</w:t>
            </w:r>
          </w:p>
        </w:tc>
        <w:tc>
          <w:tcPr>
            <w:tcW w:w="1701" w:type="dxa"/>
            <w:vAlign w:val="center"/>
          </w:tcPr>
          <w:p w:rsidR="00E62FFD" w:rsidRPr="002C785E" w:rsidRDefault="00E62FFD" w:rsidP="00FD466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850" w:type="dxa"/>
            <w:vAlign w:val="center"/>
          </w:tcPr>
          <w:p w:rsidR="00E62FFD" w:rsidRPr="002C785E" w:rsidRDefault="00E62FFD" w:rsidP="00FD4666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цена единицы/драмов РА</w:t>
            </w:r>
          </w:p>
        </w:tc>
        <w:tc>
          <w:tcPr>
            <w:tcW w:w="1134" w:type="dxa"/>
            <w:vAlign w:val="center"/>
          </w:tcPr>
          <w:p w:rsidR="00E62FFD" w:rsidRPr="002C785E" w:rsidRDefault="00E62FFD" w:rsidP="00FD4666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общая цена/драмов РА</w:t>
            </w:r>
          </w:p>
        </w:tc>
        <w:tc>
          <w:tcPr>
            <w:tcW w:w="850" w:type="dxa"/>
            <w:vAlign w:val="center"/>
          </w:tcPr>
          <w:p w:rsidR="00E62FFD" w:rsidRPr="002C785E" w:rsidRDefault="00E62FFD" w:rsidP="00FD4666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общий объем</w:t>
            </w:r>
          </w:p>
        </w:tc>
      </w:tr>
      <w:tr w:rsidR="002C785E" w:rsidRPr="002C785E" w:rsidTr="002C785E">
        <w:trPr>
          <w:trHeight w:val="557"/>
        </w:trPr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лабораторные центрифуги и принадлежности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Настольная центрифуга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Центрифуги необходимы в лаборатории для разделения различных компонентов крови для анализа.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Эксплуатационные требования: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Компактная конструкция для работы без вибрации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Настольная версия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Емкость пробирки. не менее чемв диапазоне 5-15 мл (пробирки «Вакутайнер")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Панель управления (не менее) - для переключателя запуска/остановки, динамических тормозов, бесступенчатого регулятора скорости с переключателем нулевого пуска и индикатора скорости с таймером.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Дверной замок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Не требующий технического обслуживания бесщеточный приводной двигатель с точным предварительным выбором скорости и дисплеем.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Диапазон оборотов: не менее чем в диапазоне от 200 до 5000 об/мин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Аксессуары для настройки системы, запасные части и расходные материалы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Центрифуга должна быть оснащена ротором с фиксированным углом наклона.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Количество положений пробирок в угловом роторе: не менее чем 12 пробирок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акссесуары։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наборы медицинского оборудования</w:t>
            </w:r>
          </w:p>
        </w:tc>
        <w:tc>
          <w:tcPr>
            <w:tcW w:w="3260" w:type="dxa"/>
            <w:vAlign w:val="bottom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Автоматический гематологический анализатор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Параметры теста: возможность подсчета не менее чем26 индикаторов + гистограммы и диаграммы рассеяния.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WBC, Lym #, Mon #, Neu #, Bas #, Eos #, Lym%, Mon%, Neu%, Bas%, Eos%, RBC, HGB, HCT, MCV, MCH, MCHC, RDW-CV, RDW-SD, PLT, MPV, PDW, PCT P-LCR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Производительность: не менее чем 50 тестов в час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Реагенты: не более чем 4-х реагентов для проведения анализа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блока считывания кода реагента или QR-кода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Возможность идентифицировать пробирку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Загрузка пробирки - непрерывная загрузка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Цветной ЖК- или TFT-дисплей с сенсорным экраном не менее чем 7 дюймов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Используемые типы пробирок: Vacutainer, Vacuette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Память: не менее чем 10000 результатов обследований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Проверка качества: Наличие программ контроля качества Леви-Дженнингс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Язык программного обеспечения: не менее чем английский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портов серийного интерфейса для подключения к ПК и принтеру, USB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аксессуары։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Реагент для не менее чем 1000 тестов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Жидкости для промывки системы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 xml:space="preserve">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2,100,000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анализаторы крови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Полуавтоматический коагулометр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Возможные параметры обследования: не менее чемPT (%, INR, Ratio), APTT, TT, FIB, Protein C, Protein S, Lupus anticoagulant Factors՝ VII, VIII, IX, X.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 возможностью работы со всеми типами реагентов (открытая система)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Измерительная камера: не менее чем 4 независимых измерительных камер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Термостат: 37°C± 0,5°C не менее чем 15 мест для образцов и 2 места для реагентов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Возможность автоматического запуска исследования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Цветной ЖК- или TFT-дисплей с сенсорным экраном не менее чем 4 дюймов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подходящей микропипетки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Экспорт / импорт данных: не менее чем USBx2, для принтера, считывателя штрих-кодов или QR-кодов, ПК. Возможность подключения к системе LIS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аксессуары։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реагентов для запуска не менее чем для 500 тестов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660,000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rPr>
          <w:trHeight w:val="70"/>
        </w:trPr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наборы медицинского оборудования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Стерилизатор воздушный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Полезный объем не менее чем 80 литров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Наружный корпус из нержавеющей стали. Внутренняя конструкция, не менее чем двух регулируемых внутренних полок, дверца полностью из нержавеющей стали или термостойкого стекла.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Внутренняя конструкция или дверь с прокладкой из нетоксичной силиконовой резины, изолированная высококачественной стекловатой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Регулируемые вентиляционные каналы, расположенные под правой (или левой) стороной и над левой (или правой) стороной для регулирования и циркуляции горячего воздуха, что полезно для быстрого охлаждения устройства.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Электрическая часть изолирована и защищена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Таймер не менее чем в диапазоне от 0 до 120 минут, который выключает устройство в назначенное время.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измерения термометра составляет не менее чем 50°C - 200°C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терморегуляции составляет не менее чем 30°C - 200°C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предохранительного термостата.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Источник питания: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Набор и аксессуары: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Должен быть новый, неиспользованный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принадлежности для полноценной работы оборудования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 / 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2C785E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color w:val="000000"/>
                <w:sz w:val="18"/>
                <w:szCs w:val="18"/>
              </w:rPr>
              <w:t>оборудование для фильтрации воды</w:t>
            </w:r>
          </w:p>
        </w:tc>
        <w:tc>
          <w:tcPr>
            <w:tcW w:w="3260" w:type="dxa"/>
          </w:tcPr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Устройство для дистилляции воды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Дистиллятор должен удалять большинство растворенных твердых веществ и пирогенов из водопроводной воды или предварительно очищенной воды.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Дистиллятор должна быть оснащена термостатом, а переключатель уровня воды должен обеспечивать автоматическую работу.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Должен быть защищен от перегрева отключением при прерывании подачи воды.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Легко моется путем извлечения конденсатора из корпуса.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Камера с двойными стенками из нержавеющей стали экономит электроэнергию.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Емкость: 10 л, производительность дистиллированной воды: не менее чем 10 л/ч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Материал: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Внутренний материал: нержавеющая сталь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Внешний материал: нержавеющая сталь или стальной лист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Предохранительное устройство: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Должен быть переключатель уровня воды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Должна быть повышенная температура. термостат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Электропитание 220 В, 50/60 Гц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Потребляемая мощность։ не более чем 10 кВ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Комплектация и акссесуары։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пуско-наладочные работы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 или английском, или русском языках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 xml:space="preserve">В комплект входят все необходимые дополнительные устройства и аксессуары </w:t>
            </w: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 xml:space="preserve">для полноценной работы оборудования 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чем 12 месяцев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ИСО 13485 или эквивалент</w:t>
            </w:r>
          </w:p>
          <w:p w:rsidR="002C785E" w:rsidRPr="002C785E" w:rsidRDefault="002C785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CE Mark (Directive 93/42/EEC) или FDA или эквивалент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850</w:t>
            </w: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электрокардиограф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Портативный ЭКГ / / портативный электрокардиограф / / портальный электрокардиограф, записывающий ЭКГ-излучения. 12 стандартных выводов,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Записывающие каналы. 1/3/6/12, по выбору пользователя,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ЖК-дисплей. диагональ не менее 8,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Изменение значений вывода. ручной и автоматический, чувствительность, мм / МВ: не менее 5, 10, 20, автоматический, сигнал настройки: автоматический и ручной,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Измерения ЭКГ: все показатели, среднее, скорректированное среднее ЧСС в диапазоне RR PR продолжительность QR интервал QT и интервал QTc, с формулами Ходжеса, Баззета и Фридериции максимум R [V5] или [V6] и S [V1, индекс Соколова-Лайона ось P, R, T,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частот, Гц диагностический.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Защита от дефибрилляции в соответствии со стандартами AAMI / IEC 60601-2-25: 2011,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Нефильтрованный: не менее 0,05... 150 Гц,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Рекордер. Управление INOB для независимого обнаружения каждого электрода и пейсмейкера,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Метод записи: термобумага разрешение не менее 8 точек / мм,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Скорость записи: мм / с: 5 /10 / 25/50 выбирается пользователем,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Внутренняя аккумуляторная батарея,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Время автономной работы: не менее 90 минут,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Форма подключения: стандартная или Кабрера,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Питание: 220 В / 50 Гц. наличие меню на русском и английском языках,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1. Кабель пациента,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2. 6 электродов для грудных конечностей,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3. 4 электрода для конечностей,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4. 1 флакон ЭКГ-геля,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5. 2 пачки бумаги,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 и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аксессуары, необходимые для полноценной работы,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Гарантия не менее 12 месяцев,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качества` наличие): ISO13485 или аналогичный, знак CE (директива 93/42 / EEC) или FDA или аналогичный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кольпоскоп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Кольпоскоп // кольпоскоп / / Кольпоскоп кольпоскоп-это точный оптический инструмент, предназначенный для гинекологического осмотра и диагностики: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Благодаря увеличению устройства можно четко увидеть патологические изменения во влагалище, которые невозможно увидеть невооруженным глазом.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Рабочее расстояние: не менее 295 мм: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Угол обзора: бинокулярное устройство наблюдения с наклоном 45°: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Увеличение глазного яблока: не менее 16 раз: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Расстояние между ребрами: не менее 50-75 мм: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Изменение роста. не менее 5 шагов: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5 ходьба. Не менее 0,4 х; 0,66 х; 1x; 1,5 х; 2,5 х: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Общее увеличение: не менее 2 раз, 4 раза, 6 раз, 10 раз, 16 раз: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Линейное поле: 90, 55, 37, 24 и 15 мм, отклонение не более 10%: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Адаптер камеры C-образной формы для подключения цветной ПЗС-камеры диаметром не менее 1/3 дюйма: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Балансировочный рычаг с регулируемым противовесом: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Коаксиальное освещение со светодиодным источником света, регулируемая яркость.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Освещение: не менее 30 000 люкс: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Фильтр: наличие не менее зеленого фильтра: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Подставка: короткая стойка, установленная на основании не менее пяти звездочек.: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Дополнительные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Демонстрация: доступно: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Камера: есть в наличии: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Адаптер камеры: есть в наличии: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Монитор: в наличии (не менее 17 дюймов):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Объективы (F = 230 мм и F = 280 мм): доступны: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Комплект и аксессуары: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 и запуск: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Обучение персонала на месте: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Руководство пользователя на армянском, английском или русском языках: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В комплект входят все необходимые дополнительные устройства и аксессуары, необходимые для полноценной работы: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 не менее 12 месяцев: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ISO13485 или аналогичный: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lastRenderedPageBreak/>
              <w:t>Знак CE (директива 93/42 / EEC) или FDA или аналогичный: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en-GB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en-GB"/>
              </w:rPr>
              <w:t>2,000,000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устройства для измерения слуха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Отоскоп // отоскоп / / тип отоскопа: прямой отоскоп,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 света: не менее белый / желтый,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Увеличение объектива: не менее чем в 3 раза,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Ушные вкладыши: не менее 2,4/3/4/5 мм х 2,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ушных вкладышей: не менее 50 шт. Для взрослых и не менее 50 шт. Для малышей.,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Лампа: светодиодная, срок службы не менее 5000 часов,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Освещение: не менее 24 люмен,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Цветовая температура: не менее 6000 кельвинов,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футляра для хранения,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Оборудование должно быть новым, неиспользованным,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Гарантия: не менее 12 месяцев,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Сертификаты качества (наличие)՝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ISO 13485, или ISO 10942, или ISO 9001, или аналогичный,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Знак CE (директива 93/42 / EEC) или FDA или аналогичный,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785E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</w:tr>
      <w:tr w:rsidR="002C785E" w:rsidRPr="002C785E" w:rsidTr="00FD4666">
        <w:tc>
          <w:tcPr>
            <w:tcW w:w="11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701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 w:cs="Arial"/>
                <w:sz w:val="18"/>
                <w:szCs w:val="18"/>
                <w:highlight w:val="yellow"/>
              </w:rPr>
            </w:pPr>
            <w:r w:rsidRPr="002C785E">
              <w:rPr>
                <w:rFonts w:ascii="GHEA Grapalat" w:hAnsi="GHEA Grapalat" w:cs="Arial"/>
                <w:sz w:val="18"/>
                <w:szCs w:val="18"/>
              </w:rPr>
              <w:t>анализаторы крови</w:t>
            </w:r>
          </w:p>
        </w:tc>
        <w:tc>
          <w:tcPr>
            <w:tcW w:w="3260" w:type="dxa"/>
            <w:vAlign w:val="center"/>
          </w:tcPr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Гемоглобинометр анализатор для количественного измерения гемоглобина и гематокрита в крови: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Метод измерения: гемоглобинцианид: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Диапазон измерения: 0-25,6 г/дл: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Единица измерения: не менее г / дл, г/ л, ммоль / л: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Продолжительность измерения: не более 60 с: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Образец: капиллярная кровь: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Используемые реагенты: микроклювета.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Программа на английском и русском языках.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Наличие сертификатов качества: минимум CE, ISO 9001, ISO 13485.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Питание: 220 В и аккумулятор.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Установка, подключение, тестирование и обучение персонала заказчика на месте:</w:t>
            </w:r>
          </w:p>
          <w:p w:rsidR="002C785E" w:rsidRPr="002C785E" w:rsidRDefault="002C78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bidi="ru-RU"/>
              </w:rPr>
            </w:pPr>
            <w:r w:rsidRPr="002C785E">
              <w:rPr>
                <w:rFonts w:ascii="GHEA Grapalat" w:hAnsi="GHEA Grapalat"/>
                <w:sz w:val="16"/>
                <w:szCs w:val="16"/>
              </w:rPr>
              <w:t>Гарантия: минимум 1 год: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1134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400,000</w:t>
            </w:r>
          </w:p>
        </w:tc>
        <w:tc>
          <w:tcPr>
            <w:tcW w:w="850" w:type="dxa"/>
            <w:vAlign w:val="center"/>
          </w:tcPr>
          <w:p w:rsidR="002C785E" w:rsidRPr="002C785E" w:rsidRDefault="002C785E" w:rsidP="00FD466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C785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</w:tr>
    </w:tbl>
    <w:p w:rsidR="00E62FFD" w:rsidRDefault="00E62FFD">
      <w:pPr>
        <w:rPr>
          <w:rFonts w:ascii="GHEA Grapalat" w:hAnsi="GHEA Grapalat"/>
          <w:lang w:val="en-GB"/>
        </w:rPr>
      </w:pPr>
    </w:p>
    <w:p w:rsidR="00E62FFD" w:rsidRPr="007E0988" w:rsidRDefault="00E62FFD">
      <w:pPr>
        <w:rPr>
          <w:rFonts w:ascii="GHEA Grapalat" w:hAnsi="GHEA Grapalat"/>
        </w:rPr>
      </w:pPr>
    </w:p>
    <w:sectPr w:rsidR="00E62FFD" w:rsidRPr="007E0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46F"/>
    <w:multiLevelType w:val="hybridMultilevel"/>
    <w:tmpl w:val="FC1E8F54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7EC1"/>
    <w:multiLevelType w:val="hybridMultilevel"/>
    <w:tmpl w:val="50A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06396"/>
    <w:multiLevelType w:val="hybridMultilevel"/>
    <w:tmpl w:val="7680662C"/>
    <w:lvl w:ilvl="0" w:tplc="2F72A402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847E48AC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6D609DB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1EF05052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E7740CC4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095ECADA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C9A8B126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AC061752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0196570C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3">
    <w:nsid w:val="21E57AFF"/>
    <w:multiLevelType w:val="hybridMultilevel"/>
    <w:tmpl w:val="54944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5625D"/>
    <w:multiLevelType w:val="hybridMultilevel"/>
    <w:tmpl w:val="18F8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624F0"/>
    <w:multiLevelType w:val="hybridMultilevel"/>
    <w:tmpl w:val="82B830E0"/>
    <w:lvl w:ilvl="0" w:tplc="66F8C7CA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44D28D1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F156F90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141A957A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D4A65D22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402AF8AA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413AD59E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BCDCE5BC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EA32452C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6">
    <w:nsid w:val="2C4D5219"/>
    <w:multiLevelType w:val="hybridMultilevel"/>
    <w:tmpl w:val="7CA40F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DE5FE9"/>
    <w:multiLevelType w:val="hybridMultilevel"/>
    <w:tmpl w:val="64AA3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0D157E"/>
    <w:multiLevelType w:val="hybridMultilevel"/>
    <w:tmpl w:val="8146DA3C"/>
    <w:lvl w:ilvl="0" w:tplc="BCEE9EE0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9D007F9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099CF16E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AFC00B0A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E988AFDA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B6CAD4BE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06426A14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0686996C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68560254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9">
    <w:nsid w:val="4AC24B82"/>
    <w:multiLevelType w:val="hybridMultilevel"/>
    <w:tmpl w:val="0BDE848A"/>
    <w:lvl w:ilvl="0" w:tplc="1B2A80E4">
      <w:numFmt w:val="bullet"/>
      <w:lvlText w:val=""/>
      <w:lvlJc w:val="left"/>
      <w:pPr>
        <w:ind w:left="435" w:hanging="340"/>
      </w:pPr>
      <w:rPr>
        <w:rFonts w:ascii="Symbol" w:eastAsia="Symbol" w:hAnsi="Symbol" w:cs="Symbol" w:hint="default"/>
        <w:w w:val="102"/>
        <w:sz w:val="22"/>
        <w:szCs w:val="22"/>
      </w:rPr>
    </w:lvl>
    <w:lvl w:ilvl="1" w:tplc="3AA06F46">
      <w:numFmt w:val="bullet"/>
      <w:lvlText w:val="•"/>
      <w:lvlJc w:val="left"/>
      <w:pPr>
        <w:ind w:left="842" w:hanging="340"/>
      </w:pPr>
      <w:rPr>
        <w:rFonts w:hint="default"/>
      </w:rPr>
    </w:lvl>
    <w:lvl w:ilvl="2" w:tplc="28D8397C">
      <w:numFmt w:val="bullet"/>
      <w:lvlText w:val="•"/>
      <w:lvlJc w:val="left"/>
      <w:pPr>
        <w:ind w:left="1245" w:hanging="340"/>
      </w:pPr>
      <w:rPr>
        <w:rFonts w:hint="default"/>
      </w:rPr>
    </w:lvl>
    <w:lvl w:ilvl="3" w:tplc="D7AC6CC2">
      <w:numFmt w:val="bullet"/>
      <w:lvlText w:val="•"/>
      <w:lvlJc w:val="left"/>
      <w:pPr>
        <w:ind w:left="1647" w:hanging="340"/>
      </w:pPr>
      <w:rPr>
        <w:rFonts w:hint="default"/>
      </w:rPr>
    </w:lvl>
    <w:lvl w:ilvl="4" w:tplc="C76AD19C">
      <w:numFmt w:val="bullet"/>
      <w:lvlText w:val="•"/>
      <w:lvlJc w:val="left"/>
      <w:pPr>
        <w:ind w:left="2050" w:hanging="340"/>
      </w:pPr>
      <w:rPr>
        <w:rFonts w:hint="default"/>
      </w:rPr>
    </w:lvl>
    <w:lvl w:ilvl="5" w:tplc="E38AAD46">
      <w:numFmt w:val="bullet"/>
      <w:lvlText w:val="•"/>
      <w:lvlJc w:val="left"/>
      <w:pPr>
        <w:ind w:left="2452" w:hanging="340"/>
      </w:pPr>
      <w:rPr>
        <w:rFonts w:hint="default"/>
      </w:rPr>
    </w:lvl>
    <w:lvl w:ilvl="6" w:tplc="EDB49ECC">
      <w:numFmt w:val="bullet"/>
      <w:lvlText w:val="•"/>
      <w:lvlJc w:val="left"/>
      <w:pPr>
        <w:ind w:left="2855" w:hanging="340"/>
      </w:pPr>
      <w:rPr>
        <w:rFonts w:hint="default"/>
      </w:rPr>
    </w:lvl>
    <w:lvl w:ilvl="7" w:tplc="8D744648">
      <w:numFmt w:val="bullet"/>
      <w:lvlText w:val="•"/>
      <w:lvlJc w:val="left"/>
      <w:pPr>
        <w:ind w:left="3257" w:hanging="340"/>
      </w:pPr>
      <w:rPr>
        <w:rFonts w:hint="default"/>
      </w:rPr>
    </w:lvl>
    <w:lvl w:ilvl="8" w:tplc="8AB85B14">
      <w:numFmt w:val="bullet"/>
      <w:lvlText w:val="•"/>
      <w:lvlJc w:val="left"/>
      <w:pPr>
        <w:ind w:left="3660" w:hanging="340"/>
      </w:pPr>
      <w:rPr>
        <w:rFonts w:hint="default"/>
      </w:rPr>
    </w:lvl>
  </w:abstractNum>
  <w:abstractNum w:abstractNumId="10">
    <w:nsid w:val="65343FFD"/>
    <w:multiLevelType w:val="hybridMultilevel"/>
    <w:tmpl w:val="18F8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33122"/>
    <w:multiLevelType w:val="multilevel"/>
    <w:tmpl w:val="7EFE5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E586318"/>
    <w:multiLevelType w:val="hybridMultilevel"/>
    <w:tmpl w:val="4CBC4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D184F"/>
    <w:multiLevelType w:val="hybridMultilevel"/>
    <w:tmpl w:val="6EC2A0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471E47"/>
    <w:multiLevelType w:val="hybridMultilevel"/>
    <w:tmpl w:val="7736D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13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BC"/>
    <w:rsid w:val="0015369A"/>
    <w:rsid w:val="001A7DB9"/>
    <w:rsid w:val="00225965"/>
    <w:rsid w:val="002857B9"/>
    <w:rsid w:val="002C785E"/>
    <w:rsid w:val="003C20B2"/>
    <w:rsid w:val="004D1E5C"/>
    <w:rsid w:val="00531FC4"/>
    <w:rsid w:val="00570AB5"/>
    <w:rsid w:val="005755AD"/>
    <w:rsid w:val="00637BBB"/>
    <w:rsid w:val="00671665"/>
    <w:rsid w:val="007E0988"/>
    <w:rsid w:val="008934CF"/>
    <w:rsid w:val="00900B8A"/>
    <w:rsid w:val="00A35D72"/>
    <w:rsid w:val="00AD2137"/>
    <w:rsid w:val="00AF4DE4"/>
    <w:rsid w:val="00B23066"/>
    <w:rsid w:val="00B3200A"/>
    <w:rsid w:val="00B53A56"/>
    <w:rsid w:val="00B56102"/>
    <w:rsid w:val="00C321CA"/>
    <w:rsid w:val="00D14549"/>
    <w:rsid w:val="00DD0E31"/>
    <w:rsid w:val="00DE75E8"/>
    <w:rsid w:val="00DE7BD6"/>
    <w:rsid w:val="00E26FBC"/>
    <w:rsid w:val="00E62FFD"/>
    <w:rsid w:val="00F05B8E"/>
    <w:rsid w:val="00FD4666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570AB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70AB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570A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70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570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570AB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570AB5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570AB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TableParagraph">
    <w:name w:val="Table Paragraph"/>
    <w:basedOn w:val="Normal"/>
    <w:uiPriority w:val="1"/>
    <w:qFormat/>
    <w:rsid w:val="00570AB5"/>
    <w:pPr>
      <w:widowControl w:val="0"/>
      <w:autoSpaceDE w:val="0"/>
      <w:autoSpaceDN w:val="0"/>
      <w:spacing w:before="4"/>
      <w:ind w:left="435"/>
    </w:pPr>
    <w:rPr>
      <w:rFonts w:ascii="Arial Armenian" w:eastAsia="Arial Armenian" w:hAnsi="Arial Armenian" w:cs="Arial Armenian"/>
      <w:sz w:val="22"/>
      <w:szCs w:val="22"/>
      <w:lang w:val="en-US" w:eastAsia="en-US"/>
    </w:rPr>
  </w:style>
  <w:style w:type="character" w:customStyle="1" w:styleId="y2iqfc">
    <w:name w:val="y2iqfc"/>
    <w:basedOn w:val="DefaultParagraphFont"/>
    <w:rsid w:val="00570AB5"/>
  </w:style>
  <w:style w:type="paragraph" w:customStyle="1" w:styleId="Default">
    <w:name w:val="Default"/>
    <w:rsid w:val="00570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570AB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70AB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570A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70AB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unhideWhenUsed/>
    <w:rsid w:val="00570A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570AB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570A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A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570AB5"/>
    <w:rPr>
      <w:rFonts w:ascii="Times Armenian" w:hAnsi="Times Armeni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570AB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TableParagraph">
    <w:name w:val="Table Paragraph"/>
    <w:basedOn w:val="Normal"/>
    <w:uiPriority w:val="1"/>
    <w:qFormat/>
    <w:rsid w:val="00570AB5"/>
    <w:pPr>
      <w:widowControl w:val="0"/>
      <w:autoSpaceDE w:val="0"/>
      <w:autoSpaceDN w:val="0"/>
      <w:spacing w:before="4"/>
      <w:ind w:left="435"/>
    </w:pPr>
    <w:rPr>
      <w:rFonts w:ascii="Arial Armenian" w:eastAsia="Arial Armenian" w:hAnsi="Arial Armenian" w:cs="Arial Armenian"/>
      <w:sz w:val="22"/>
      <w:szCs w:val="22"/>
      <w:lang w:val="en-US" w:eastAsia="en-US"/>
    </w:rPr>
  </w:style>
  <w:style w:type="character" w:customStyle="1" w:styleId="y2iqfc">
    <w:name w:val="y2iqfc"/>
    <w:basedOn w:val="DefaultParagraphFont"/>
    <w:rsid w:val="00570AB5"/>
  </w:style>
  <w:style w:type="paragraph" w:customStyle="1" w:styleId="Default">
    <w:name w:val="Default"/>
    <w:rsid w:val="00570A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29</cp:revision>
  <dcterms:created xsi:type="dcterms:W3CDTF">2024-08-29T07:05:00Z</dcterms:created>
  <dcterms:modified xsi:type="dcterms:W3CDTF">2024-09-10T11:57:00Z</dcterms:modified>
</cp:coreProperties>
</file>