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կարիքների համար բժշկական պարագաների ձեռքբերում 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0236-4-30-00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կարիքների համար բժշկական պարագաների ձեռքբերում 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կարիքների համար բժշկական պարագաների ձեռքբերում 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կարիքների համար բժշկական պարագաների ձեռքբերում 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09:10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ՄԲԿ-ԷԱՃԱՊՁԲ-24/16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ՄԲԿ-ԷԱՃԱՊՁԲ-24/16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ՄԲԿ-ԷԱՃԱՊՁԲ-24/16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Պոլիեթերային ծածկույթով  պայուսակ՝  դատարկ
 Նյութը: Պոլիէսթեր ծածկույթով PVC
Գույնը։ Կարմիր
Չափսը : 65 x 35 x 35 սմ
Ներքին բաժանարար տարածություններ: 6
Ներքին գրպաններ: 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